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附件2：</w:t>
      </w:r>
    </w:p>
    <w:p>
      <w:pPr>
        <w:spacing w:line="600" w:lineRule="exact"/>
        <w:rPr>
          <w:rFonts w:hint="eastAsia" w:ascii="方正小标宋简体" w:eastAsia="方正小标宋简体"/>
          <w:sz w:val="2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 xml:space="preserve">   </w:t>
      </w: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6"/>
        </w:rPr>
        <w:t>2015年度宁海县高成长企业培育计划入围企业考核表</w:t>
      </w:r>
      <w:bookmarkEnd w:id="0"/>
    </w:p>
    <w:p>
      <w:pPr>
        <w:tabs>
          <w:tab w:val="left" w:pos="8460"/>
        </w:tabs>
        <w:spacing w:line="600" w:lineRule="exact"/>
        <w:ind w:right="-90"/>
        <w:jc w:val="right"/>
        <w:rPr>
          <w:rFonts w:hint="eastAsia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单位：万元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0"/>
        <w:gridCol w:w="1480"/>
        <w:gridCol w:w="1080"/>
        <w:gridCol w:w="715"/>
        <w:gridCol w:w="1188"/>
        <w:gridCol w:w="432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企业基本情况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纳税识别号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2015年度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2014年度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年度增长率%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销售收入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实缴税金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其中： 1、增值税    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2、企业所得税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1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法人代表签字：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年    月    日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乡镇街道意见：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两年内无重大的安全、环保、卫生、劳动、纳税、信贷、质量、知识产权等不良记录。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4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县经信局意见：</w:t>
            </w: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县财政局意见：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color w:val="000000"/>
                <w:kern w:val="0"/>
                <w:sz w:val="24"/>
              </w:rPr>
              <w:t>备注:1、销售收入和利润总额以会计年报为准；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color w:val="000000"/>
                <w:kern w:val="0"/>
                <w:sz w:val="24"/>
              </w:rPr>
            </w:pPr>
            <w:r>
              <w:rPr>
                <w:rFonts w:ascii="宋体" w:hAnsi="宋体" w:cs="Courier New"/>
                <w:color w:val="000000"/>
                <w:kern w:val="0"/>
                <w:sz w:val="24"/>
              </w:rPr>
              <w:t xml:space="preserve">     2、实缴税金仅指1月1日——12月31日实际缴纳税收（不含代扣代缴、代收代缴和查补税款）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spacing w:line="14" w:lineRule="exact"/>
        <w:rPr>
          <w:rFonts w:hint="eastAsia"/>
        </w:rPr>
      </w:pPr>
    </w:p>
    <w:p/>
    <w:sectPr>
      <w:pgSz w:w="11906" w:h="16838"/>
      <w:pgMar w:top="1701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6414"/>
    <w:rsid w:val="1AE564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2016-08-25T01:45:00Z</dcterms:created>
  <dc:creator>Administrator</dc:creator>
  <cp:lastModifiedBy>Administrator</cp:lastModifiedBy>
  <dcterms:modified xsi:type="dcterms:W3CDTF">2016-08-25T01:48:41Z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