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附件1：</w:t>
      </w:r>
    </w:p>
    <w:tbl>
      <w:tblPr>
        <w:tblStyle w:val="6"/>
        <w:tblW w:w="1449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"/>
        <w:gridCol w:w="157"/>
        <w:gridCol w:w="1260"/>
        <w:gridCol w:w="1620"/>
        <w:gridCol w:w="1440"/>
        <w:gridCol w:w="1891"/>
        <w:gridCol w:w="1581"/>
        <w:gridCol w:w="1964"/>
        <w:gridCol w:w="1557"/>
        <w:gridCol w:w="1446"/>
        <w:gridCol w:w="1185"/>
        <w:gridCol w:w="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915" w:hRule="atLeast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  <w:t>管辖区域内产能过剩行业企业名单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1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单位名称（盖章）：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上报时间：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生产产品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产品生产原料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94426"/>
    <w:rsid w:val="782944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2017-01-18T01:22:00Z</dcterms:created>
  <dc:creator>Administrator</dc:creator>
  <cp:lastModifiedBy>Administrator</cp:lastModifiedBy>
  <dcterms:modified xsi:type="dcterms:W3CDTF">2017-01-18T01:22:56Z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