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附表2：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乡镇人民政府、街道办事处节能目标责任评价考核指标及计分标准</w:t>
      </w:r>
    </w:p>
    <w:bookmarkEnd w:id="0"/>
    <w:p>
      <w:pPr>
        <w:spacing w:line="52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乡镇、街道（盖章）：</w:t>
      </w:r>
    </w:p>
    <w:tbl>
      <w:tblPr>
        <w:tblStyle w:val="6"/>
        <w:tblW w:w="145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25"/>
        <w:gridCol w:w="1575"/>
        <w:gridCol w:w="630"/>
        <w:gridCol w:w="3885"/>
        <w:gridCol w:w="1260"/>
        <w:gridCol w:w="4095"/>
        <w:gridCol w:w="124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考核指标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考核内容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9" w:leftChars="-42" w:hanging="59" w:hangingChars="2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评分标准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9" w:leftChars="-42" w:hanging="59" w:hangingChars="2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自评分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9" w:leftChars="-42" w:hanging="59" w:hangingChars="2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评分说明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5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节能目标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（50分）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万元工业增加值能耗降低率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pacing w:val="-8"/>
                <w:szCs w:val="21"/>
              </w:rPr>
              <w:t>万元工业增加值能耗</w:t>
            </w:r>
            <w:r>
              <w:rPr>
                <w:rFonts w:hint="eastAsia" w:ascii="宋体" w:hAnsi="宋体"/>
                <w:szCs w:val="21"/>
              </w:rPr>
              <w:t>指标，30分。</w:t>
            </w:r>
          </w:p>
          <w:p>
            <w:pPr>
              <w:spacing w:line="6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spacing w:val="-8"/>
                <w:szCs w:val="21"/>
              </w:rPr>
              <w:t>万元工业增加值能耗</w:t>
            </w:r>
            <w:r>
              <w:rPr>
                <w:rFonts w:hint="eastAsia" w:ascii="宋体" w:hAnsi="宋体"/>
                <w:szCs w:val="21"/>
              </w:rPr>
              <w:t>指标按实绩评分，最多加（扣）10分。</w:t>
            </w:r>
          </w:p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3、规上企业能耗总量控制指标，10分。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0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节能措施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（100分）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节能组织保障体系建设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节能工作组织领导和协调推进，5分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8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乡镇街道节能人员配备情况，3分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8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节能目标责任分解落实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制定分解年度节能目标，4分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4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节能目标责任考核评价，3分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能源利用数据监控，2分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15" w:hanging="15" w:hangingChars="7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节能技术推广应用和实施节能改造工程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推广应用节能新技术，4分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8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组织实施节能改造工程，10分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5" w:type="dxa"/>
            <w:vMerge w:val="restart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固定资产投资项目节能评估和审查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执行固定资产投资项目节能评估和审查制度，7分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产业结构调整和优化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积极发展第三产业，3分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节能法律、法规贯彻执行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能源监察、能源审计、能效测试、能耗对标等用能监督检查，4分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加强节能管理工作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推进企业清洁生产，6分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推广节能新机制，1分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节能技术产品推介活动，2分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节能宣传和培训工作，5分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加强“腾笼换鸟”工作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“腾笼换鸟”工作进展情况及其成效，16分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spacing w:line="600" w:lineRule="exact"/>
              <w:ind w:left="22"/>
              <w:jc w:val="lef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ind w:left="22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燃煤锅炉淘汰，20分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spacing w:line="600" w:lineRule="exact"/>
              <w:ind w:left="22"/>
              <w:jc w:val="lef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ind w:left="22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5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有序用电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落实有序用电方案，5分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150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30"/>
          <w:szCs w:val="30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4682"/>
    <w:rsid w:val="1EA84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2017-01-07T05:10:00Z</dcterms:created>
  <dc:creator>Administrator</dc:creator>
  <cp:lastModifiedBy>Administrator</cp:lastModifiedBy>
  <dcterms:modified xsi:type="dcterms:W3CDTF">2017-01-07T05:10:43Z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