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3A" w:rsidRDefault="00B3682D" w:rsidP="00B3682D">
      <w:pPr>
        <w:spacing w:line="720" w:lineRule="exact"/>
        <w:jc w:val="center"/>
        <w:rPr>
          <w:rFonts w:ascii="华文中宋" w:eastAsia="华文中宋" w:hAnsi="华文中宋" w:cs="Times New Roman" w:hint="eastAsia"/>
          <w:b/>
          <w:bCs/>
          <w:color w:val="FF0000"/>
          <w:sz w:val="72"/>
          <w:szCs w:val="72"/>
        </w:rPr>
      </w:pPr>
      <w:r w:rsidRPr="00B3682D">
        <w:rPr>
          <w:rFonts w:ascii="华文中宋" w:eastAsia="华文中宋" w:hAnsi="华文中宋" w:cs="Times New Roman" w:hint="eastAsia"/>
          <w:b/>
          <w:bCs/>
          <w:color w:val="FF0000"/>
          <w:sz w:val="72"/>
          <w:szCs w:val="72"/>
        </w:rPr>
        <w:t>宁波市经济和信息化委员会</w:t>
      </w:r>
    </w:p>
    <w:p w:rsidR="00C30463" w:rsidRPr="00632C1E" w:rsidRDefault="00632C1E" w:rsidP="00B3682D">
      <w:pPr>
        <w:spacing w:line="720" w:lineRule="exact"/>
        <w:jc w:val="center"/>
        <w:rPr>
          <w:rFonts w:ascii="仿宋_GB2312" w:eastAsia="仿宋_GB2312" w:hAnsi="宋体" w:cs="仿宋_GB2312" w:hint="eastAsia"/>
          <w:sz w:val="32"/>
          <w:szCs w:val="32"/>
        </w:rPr>
      </w:pPr>
      <w:r>
        <w:rPr>
          <w:rFonts w:ascii="仿宋_GB2312" w:eastAsia="仿宋_GB2312" w:hAnsi="宋体" w:cs="仿宋_GB2312" w:hint="eastAsia"/>
          <w:sz w:val="32"/>
          <w:szCs w:val="32"/>
        </w:rPr>
        <w:t xml:space="preserve">                                 </w:t>
      </w:r>
      <w:r w:rsidR="00B3682D" w:rsidRPr="00632C1E">
        <w:rPr>
          <w:rFonts w:ascii="仿宋_GB2312" w:eastAsia="仿宋_GB2312" w:hAnsi="宋体" w:cs="仿宋_GB2312" w:hint="eastAsia"/>
          <w:sz w:val="32"/>
          <w:szCs w:val="32"/>
        </w:rPr>
        <w:t>甬经信</w:t>
      </w:r>
      <w:r w:rsidRPr="00632C1E">
        <w:rPr>
          <w:rFonts w:ascii="仿宋_GB2312" w:eastAsia="仿宋_GB2312" w:hAnsi="宋体" w:cs="仿宋_GB2312" w:hint="eastAsia"/>
          <w:sz w:val="32"/>
          <w:szCs w:val="32"/>
        </w:rPr>
        <w:t>笺</w:t>
      </w:r>
      <w:r>
        <w:rPr>
          <w:rFonts w:ascii="仿宋_GB2312" w:eastAsia="仿宋_GB2312" w:hAnsi="宋体" w:cs="仿宋_GB2312" w:hint="eastAsia"/>
          <w:sz w:val="32"/>
          <w:szCs w:val="32"/>
        </w:rPr>
        <w:t>〔</w:t>
      </w:r>
      <w:r w:rsidRPr="00632C1E">
        <w:rPr>
          <w:rFonts w:ascii="仿宋_GB2312" w:eastAsia="仿宋_GB2312" w:hAnsi="宋体" w:cs="仿宋_GB2312" w:hint="eastAsia"/>
          <w:sz w:val="32"/>
          <w:szCs w:val="32"/>
        </w:rPr>
        <w:t>2017</w:t>
      </w:r>
      <w:r>
        <w:rPr>
          <w:rFonts w:ascii="仿宋_GB2312" w:eastAsia="仿宋_GB2312" w:hAnsi="宋体" w:cs="仿宋_GB2312" w:hint="eastAsia"/>
          <w:sz w:val="32"/>
          <w:szCs w:val="32"/>
        </w:rPr>
        <w:t>〕</w:t>
      </w:r>
      <w:r w:rsidRPr="00632C1E">
        <w:rPr>
          <w:rFonts w:ascii="仿宋_GB2312" w:eastAsia="仿宋_GB2312" w:hAnsi="宋体" w:cs="仿宋_GB2312" w:hint="eastAsia"/>
          <w:sz w:val="32"/>
          <w:szCs w:val="32"/>
        </w:rPr>
        <w:t>702号</w:t>
      </w:r>
    </w:p>
    <w:p w:rsidR="00B3682D" w:rsidRDefault="00B3682D" w:rsidP="00B3682D">
      <w:pPr>
        <w:spacing w:line="720" w:lineRule="exact"/>
        <w:jc w:val="center"/>
        <w:rPr>
          <w:rFonts w:ascii="创艺简标宋" w:eastAsia="创艺简标宋" w:hAnsi="Verdana" w:cs="创艺简标宋"/>
          <w:kern w:val="0"/>
          <w:sz w:val="44"/>
          <w:szCs w:val="44"/>
        </w:rPr>
      </w:pPr>
    </w:p>
    <w:p w:rsidR="00B1033A" w:rsidRDefault="00B1033A" w:rsidP="00B3682D">
      <w:pPr>
        <w:spacing w:line="600" w:lineRule="exact"/>
        <w:jc w:val="center"/>
        <w:rPr>
          <w:rFonts w:ascii="创艺简标宋" w:eastAsia="创艺简标宋" w:hAnsi="Verdana" w:cs="Times New Roman"/>
          <w:kern w:val="0"/>
          <w:sz w:val="44"/>
          <w:szCs w:val="44"/>
        </w:rPr>
      </w:pPr>
      <w:r>
        <w:rPr>
          <w:rFonts w:ascii="创艺简标宋" w:eastAsia="创艺简标宋" w:hAnsi="Verdana" w:cs="创艺简标宋" w:hint="eastAsia"/>
          <w:kern w:val="0"/>
          <w:sz w:val="44"/>
          <w:szCs w:val="44"/>
        </w:rPr>
        <w:t>关于举办</w:t>
      </w:r>
      <w:r w:rsidR="00C30463">
        <w:rPr>
          <w:rFonts w:ascii="创艺简标宋" w:eastAsia="创艺简标宋" w:hAnsi="Verdana" w:cs="创艺简标宋" w:hint="eastAsia"/>
          <w:kern w:val="0"/>
          <w:sz w:val="44"/>
          <w:szCs w:val="44"/>
        </w:rPr>
        <w:t>“</w:t>
      </w:r>
      <w:r>
        <w:rPr>
          <w:rFonts w:ascii="创艺简标宋" w:eastAsia="创艺简标宋" w:hAnsi="Verdana" w:cs="创艺简标宋" w:hint="eastAsia"/>
          <w:kern w:val="0"/>
          <w:sz w:val="44"/>
          <w:szCs w:val="44"/>
        </w:rPr>
        <w:t>企业兼并重组实务培训班</w:t>
      </w:r>
      <w:r w:rsidR="00C30463">
        <w:rPr>
          <w:rFonts w:ascii="创艺简标宋" w:eastAsia="创艺简标宋" w:hAnsi="Verdana" w:cs="创艺简标宋" w:hint="eastAsia"/>
          <w:kern w:val="0"/>
          <w:sz w:val="44"/>
          <w:szCs w:val="44"/>
        </w:rPr>
        <w:t>”</w:t>
      </w:r>
      <w:r>
        <w:rPr>
          <w:rFonts w:ascii="创艺简标宋" w:eastAsia="创艺简标宋" w:hAnsi="Verdana" w:cs="创艺简标宋" w:hint="eastAsia"/>
          <w:kern w:val="0"/>
          <w:sz w:val="44"/>
          <w:szCs w:val="44"/>
        </w:rPr>
        <w:t>的通知</w:t>
      </w:r>
    </w:p>
    <w:p w:rsidR="00B1033A" w:rsidRDefault="00B1033A" w:rsidP="00B3682D">
      <w:pPr>
        <w:spacing w:line="600" w:lineRule="exact"/>
        <w:rPr>
          <w:rFonts w:ascii="仿宋_GB2312" w:eastAsia="仿宋_GB2312" w:hAnsi="宋体" w:cs="Times New Roman"/>
          <w:sz w:val="32"/>
          <w:szCs w:val="32"/>
        </w:rPr>
      </w:pPr>
    </w:p>
    <w:p w:rsidR="00B1033A" w:rsidRDefault="00B1033A" w:rsidP="00B3682D">
      <w:pPr>
        <w:spacing w:line="600" w:lineRule="exact"/>
        <w:rPr>
          <w:rFonts w:ascii="仿宋_GB2312" w:eastAsia="仿宋_GB2312" w:hAnsi="宋体" w:cs="Times New Roman"/>
          <w:sz w:val="32"/>
          <w:szCs w:val="32"/>
        </w:rPr>
      </w:pPr>
      <w:r>
        <w:rPr>
          <w:rFonts w:ascii="仿宋_GB2312" w:eastAsia="仿宋_GB2312" w:hAnsi="宋体" w:cs="仿宋_GB2312" w:hint="eastAsia"/>
          <w:sz w:val="32"/>
          <w:szCs w:val="32"/>
        </w:rPr>
        <w:t>各</w:t>
      </w:r>
      <w:r w:rsidR="00F85CA4">
        <w:rPr>
          <w:rFonts w:ascii="仿宋_GB2312" w:eastAsia="仿宋_GB2312" w:hAnsi="宋体" w:cs="仿宋_GB2312" w:hint="eastAsia"/>
          <w:sz w:val="32"/>
          <w:szCs w:val="32"/>
        </w:rPr>
        <w:t>区</w:t>
      </w:r>
      <w:r>
        <w:rPr>
          <w:rFonts w:ascii="仿宋_GB2312" w:eastAsia="仿宋_GB2312" w:hAnsi="宋体" w:cs="仿宋_GB2312" w:hint="eastAsia"/>
          <w:sz w:val="32"/>
          <w:szCs w:val="32"/>
        </w:rPr>
        <w:t>县（市）经信局，各管委会经发局，各有关企业：</w:t>
      </w:r>
    </w:p>
    <w:p w:rsidR="00B1033A" w:rsidRDefault="00B1033A" w:rsidP="00B3682D">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为</w:t>
      </w:r>
      <w:r w:rsidR="009C7500">
        <w:rPr>
          <w:rFonts w:ascii="仿宋_GB2312" w:eastAsia="仿宋_GB2312" w:hAnsi="宋体" w:cs="仿宋_GB2312" w:hint="eastAsia"/>
          <w:sz w:val="32"/>
          <w:szCs w:val="32"/>
        </w:rPr>
        <w:t>贯彻落实“中国制造2025”试点示范城市建设的精神和要求，优化我市企业兼并重组的市场环境，</w:t>
      </w:r>
      <w:r>
        <w:rPr>
          <w:rFonts w:ascii="仿宋_GB2312" w:eastAsia="仿宋_GB2312" w:hAnsi="宋体" w:cs="仿宋_GB2312" w:hint="eastAsia"/>
          <w:sz w:val="32"/>
          <w:szCs w:val="32"/>
        </w:rPr>
        <w:t>帮助</w:t>
      </w:r>
      <w:r w:rsidR="009C7500">
        <w:rPr>
          <w:rFonts w:ascii="仿宋_GB2312" w:eastAsia="仿宋_GB2312" w:hAnsi="宋体" w:cs="仿宋_GB2312" w:hint="eastAsia"/>
          <w:sz w:val="32"/>
          <w:szCs w:val="32"/>
        </w:rPr>
        <w:t xml:space="preserve"> “3511”产业的重点</w:t>
      </w:r>
      <w:r>
        <w:rPr>
          <w:rFonts w:ascii="仿宋_GB2312" w:eastAsia="仿宋_GB2312" w:hAnsi="宋体" w:cs="仿宋_GB2312" w:hint="eastAsia"/>
          <w:sz w:val="32"/>
          <w:szCs w:val="32"/>
        </w:rPr>
        <w:t>企业</w:t>
      </w:r>
      <w:r w:rsidR="009C7500">
        <w:rPr>
          <w:rFonts w:ascii="仿宋_GB2312" w:eastAsia="仿宋_GB2312" w:hAnsi="宋体" w:cs="仿宋_GB2312" w:hint="eastAsia"/>
          <w:sz w:val="32"/>
          <w:szCs w:val="32"/>
        </w:rPr>
        <w:t>了解</w:t>
      </w:r>
      <w:r>
        <w:rPr>
          <w:rFonts w:ascii="仿宋_GB2312" w:eastAsia="仿宋_GB2312" w:hAnsi="宋体" w:cs="仿宋_GB2312" w:hint="eastAsia"/>
          <w:sz w:val="32"/>
          <w:szCs w:val="32"/>
        </w:rPr>
        <w:t>企业兼并重组和破产重整相关政策、法规，掌握企业兼并重组和破产重整的发展趋势、并购业务流程、并购业务技巧以及法律、会计、税务问题的处理，增强企业经营管理者兼并重组的业务能力</w:t>
      </w:r>
      <w:r w:rsidR="009C7500">
        <w:rPr>
          <w:rFonts w:ascii="仿宋_GB2312" w:eastAsia="仿宋_GB2312" w:hAnsi="宋体" w:cs="仿宋_GB2312" w:hint="eastAsia"/>
          <w:sz w:val="32"/>
          <w:szCs w:val="32"/>
        </w:rPr>
        <w:t>，促进企业做大做强</w:t>
      </w:r>
      <w:r>
        <w:rPr>
          <w:rFonts w:ascii="仿宋_GB2312" w:eastAsia="仿宋_GB2312" w:hAnsi="宋体" w:cs="仿宋_GB2312" w:hint="eastAsia"/>
          <w:sz w:val="32"/>
          <w:szCs w:val="32"/>
        </w:rPr>
        <w:t>。</w:t>
      </w:r>
      <w:r w:rsidR="00F85CA4" w:rsidRPr="00380EF3">
        <w:rPr>
          <w:rFonts w:ascii="仿宋_GB2312" w:eastAsia="仿宋_GB2312" w:hAnsi="宋体" w:cs="仿宋_GB2312" w:hint="eastAsia"/>
          <w:sz w:val="32"/>
          <w:szCs w:val="32"/>
        </w:rPr>
        <w:t>根据</w:t>
      </w:r>
      <w:r w:rsidR="00F85CA4" w:rsidRPr="00380EF3">
        <w:rPr>
          <w:rFonts w:ascii="仿宋_GB2312" w:eastAsia="仿宋_GB2312" w:hAnsi="宋体" w:cs="仿宋_GB2312"/>
          <w:sz w:val="32"/>
          <w:szCs w:val="32"/>
        </w:rPr>
        <w:t>2017</w:t>
      </w:r>
      <w:r w:rsidR="00F85CA4" w:rsidRPr="00380EF3">
        <w:rPr>
          <w:rFonts w:ascii="仿宋_GB2312" w:eastAsia="仿宋_GB2312" w:hAnsi="宋体" w:cs="仿宋_GB2312" w:hint="eastAsia"/>
          <w:sz w:val="32"/>
          <w:szCs w:val="32"/>
        </w:rPr>
        <w:t>宁波市企业素质提升系列培训计划，</w:t>
      </w:r>
      <w:r>
        <w:rPr>
          <w:rFonts w:ascii="仿宋_GB2312" w:eastAsia="仿宋_GB2312" w:hAnsi="宋体" w:cs="仿宋_GB2312" w:hint="eastAsia"/>
          <w:sz w:val="32"/>
          <w:szCs w:val="32"/>
        </w:rPr>
        <w:t>宁波市经济和信息化委员会</w:t>
      </w:r>
      <w:r w:rsidR="00F85CA4">
        <w:rPr>
          <w:rFonts w:ascii="仿宋_GB2312" w:eastAsia="仿宋_GB2312" w:hAnsi="宋体" w:cs="仿宋_GB2312" w:hint="eastAsia"/>
          <w:sz w:val="32"/>
          <w:szCs w:val="32"/>
        </w:rPr>
        <w:t>决定举办“</w:t>
      </w:r>
      <w:r>
        <w:rPr>
          <w:rFonts w:ascii="仿宋_GB2312" w:eastAsia="仿宋_GB2312" w:hAnsi="宋体" w:cs="仿宋_GB2312" w:hint="eastAsia"/>
          <w:sz w:val="32"/>
          <w:szCs w:val="32"/>
        </w:rPr>
        <w:t>企业兼并重组实务培训班</w:t>
      </w:r>
      <w:r w:rsidR="00F85CA4">
        <w:rPr>
          <w:rFonts w:ascii="仿宋_GB2312" w:eastAsia="仿宋_GB2312" w:hAnsi="宋体" w:cs="仿宋_GB2312" w:hint="eastAsia"/>
          <w:sz w:val="32"/>
          <w:szCs w:val="32"/>
        </w:rPr>
        <w:t>”</w:t>
      </w:r>
      <w:r>
        <w:rPr>
          <w:rFonts w:ascii="仿宋_GB2312" w:eastAsia="仿宋_GB2312" w:hAnsi="宋体" w:cs="仿宋_GB2312" w:hint="eastAsia"/>
          <w:sz w:val="32"/>
          <w:szCs w:val="32"/>
        </w:rPr>
        <w:t>。经公开招标，委托浙江万里学院承办</w:t>
      </w:r>
      <w:r w:rsidR="00F85CA4">
        <w:rPr>
          <w:rFonts w:ascii="仿宋_GB2312" w:eastAsia="仿宋_GB2312" w:hAnsi="宋体" w:cs="仿宋_GB2312" w:hint="eastAsia"/>
          <w:sz w:val="32"/>
          <w:szCs w:val="32"/>
        </w:rPr>
        <w:t>。</w:t>
      </w:r>
      <w:r>
        <w:rPr>
          <w:rFonts w:ascii="仿宋_GB2312" w:eastAsia="仿宋_GB2312" w:hAnsi="宋体" w:cs="仿宋_GB2312" w:hint="eastAsia"/>
          <w:sz w:val="32"/>
          <w:szCs w:val="32"/>
        </w:rPr>
        <w:t>现将有关事项通知如下：</w:t>
      </w:r>
    </w:p>
    <w:p w:rsidR="00B1033A" w:rsidRDefault="00B1033A" w:rsidP="00B3682D">
      <w:pPr>
        <w:spacing w:line="600" w:lineRule="exact"/>
        <w:ind w:firstLineChars="200" w:firstLine="640"/>
        <w:rPr>
          <w:rFonts w:ascii="仿宋_GB2312" w:eastAsia="仿宋_GB2312" w:hAnsi="宋体" w:cs="Times New Roman"/>
          <w:sz w:val="32"/>
          <w:szCs w:val="32"/>
        </w:rPr>
      </w:pPr>
      <w:r>
        <w:rPr>
          <w:rFonts w:ascii="黑体" w:eastAsia="黑体" w:hAnsi="黑体" w:cs="黑体" w:hint="eastAsia"/>
          <w:sz w:val="32"/>
          <w:szCs w:val="32"/>
        </w:rPr>
        <w:t>一、培训时间：</w:t>
      </w:r>
      <w:smartTag w:uri="urn:schemas-microsoft-com:office:smarttags" w:element="chsdate">
        <w:smartTagPr>
          <w:attr w:name="Year" w:val="2017"/>
          <w:attr w:name="Month" w:val="10"/>
          <w:attr w:name="Day" w:val="17"/>
          <w:attr w:name="IsLunarDate" w:val="False"/>
          <w:attr w:name="IsROCDate" w:val="False"/>
        </w:smartTagPr>
        <w:r>
          <w:rPr>
            <w:rFonts w:ascii="仿宋_GB2312" w:eastAsia="仿宋_GB2312" w:hAnsi="宋体" w:cs="仿宋_GB2312"/>
            <w:sz w:val="32"/>
            <w:szCs w:val="32"/>
          </w:rPr>
          <w:t>10</w:t>
        </w:r>
        <w:r>
          <w:rPr>
            <w:rFonts w:ascii="仿宋_GB2312" w:eastAsia="仿宋_GB2312" w:hAnsi="宋体" w:cs="仿宋_GB2312" w:hint="eastAsia"/>
            <w:sz w:val="32"/>
            <w:szCs w:val="32"/>
          </w:rPr>
          <w:t>月</w:t>
        </w:r>
        <w:r>
          <w:rPr>
            <w:rFonts w:ascii="仿宋_GB2312" w:eastAsia="仿宋_GB2312" w:hAnsi="宋体" w:cs="仿宋_GB2312"/>
            <w:sz w:val="32"/>
            <w:szCs w:val="32"/>
          </w:rPr>
          <w:t>17</w:t>
        </w:r>
        <w:r>
          <w:rPr>
            <w:rFonts w:ascii="仿宋_GB2312" w:eastAsia="仿宋_GB2312" w:hAnsi="宋体" w:cs="仿宋_GB2312" w:hint="eastAsia"/>
            <w:sz w:val="32"/>
            <w:szCs w:val="32"/>
          </w:rPr>
          <w:t>日</w:t>
        </w:r>
      </w:smartTag>
      <w:r>
        <w:rPr>
          <w:rFonts w:ascii="仿宋_GB2312" w:eastAsia="仿宋_GB2312" w:hAnsi="宋体" w:cs="仿宋_GB2312"/>
          <w:sz w:val="32"/>
          <w:szCs w:val="32"/>
        </w:rPr>
        <w:t>—</w:t>
      </w:r>
      <w:smartTag w:uri="urn:schemas-microsoft-com:office:smarttags" w:element="chsdate">
        <w:smartTagPr>
          <w:attr w:name="Year" w:val="2017"/>
          <w:attr w:name="Month" w:val="10"/>
          <w:attr w:name="Day" w:val="19"/>
          <w:attr w:name="IsLunarDate" w:val="False"/>
          <w:attr w:name="IsROCDate" w:val="False"/>
        </w:smartTagPr>
        <w:r>
          <w:rPr>
            <w:rFonts w:ascii="仿宋_GB2312" w:eastAsia="仿宋_GB2312" w:hAnsi="宋体" w:cs="仿宋_GB2312"/>
            <w:sz w:val="32"/>
            <w:szCs w:val="32"/>
          </w:rPr>
          <w:t>10</w:t>
        </w:r>
        <w:r>
          <w:rPr>
            <w:rFonts w:ascii="仿宋_GB2312" w:eastAsia="仿宋_GB2312" w:hAnsi="宋体" w:cs="仿宋_GB2312" w:hint="eastAsia"/>
            <w:sz w:val="32"/>
            <w:szCs w:val="32"/>
          </w:rPr>
          <w:t>月</w:t>
        </w:r>
        <w:r>
          <w:rPr>
            <w:rFonts w:ascii="仿宋_GB2312" w:eastAsia="仿宋_GB2312" w:hAnsi="宋体" w:cs="仿宋_GB2312"/>
            <w:sz w:val="32"/>
            <w:szCs w:val="32"/>
          </w:rPr>
          <w:t>19</w:t>
        </w:r>
        <w:r>
          <w:rPr>
            <w:rFonts w:ascii="仿宋_GB2312" w:eastAsia="仿宋_GB2312" w:hAnsi="宋体" w:cs="仿宋_GB2312" w:hint="eastAsia"/>
            <w:sz w:val="32"/>
            <w:szCs w:val="32"/>
          </w:rPr>
          <w:t>日</w:t>
        </w:r>
      </w:smartTag>
      <w:r>
        <w:rPr>
          <w:rFonts w:ascii="仿宋_GB2312" w:eastAsia="仿宋_GB2312" w:hAnsi="宋体" w:cs="仿宋_GB2312" w:hint="eastAsia"/>
          <w:sz w:val="32"/>
          <w:szCs w:val="32"/>
        </w:rPr>
        <w:t>（周二</w:t>
      </w:r>
      <w:r>
        <w:rPr>
          <w:rFonts w:ascii="仿宋_GB2312" w:eastAsia="仿宋_GB2312" w:hAnsi="宋体" w:cs="仿宋_GB2312"/>
          <w:sz w:val="32"/>
          <w:szCs w:val="32"/>
        </w:rPr>
        <w:t>—</w:t>
      </w:r>
      <w:r>
        <w:rPr>
          <w:rFonts w:ascii="仿宋_GB2312" w:eastAsia="仿宋_GB2312" w:hAnsi="宋体" w:cs="仿宋_GB2312" w:hint="eastAsia"/>
          <w:sz w:val="32"/>
          <w:szCs w:val="32"/>
        </w:rPr>
        <w:t>周四）</w:t>
      </w:r>
    </w:p>
    <w:p w:rsidR="00B1033A" w:rsidRDefault="00B1033A" w:rsidP="00B3682D">
      <w:pPr>
        <w:spacing w:line="600" w:lineRule="exact"/>
        <w:ind w:firstLineChars="200" w:firstLine="640"/>
        <w:rPr>
          <w:rFonts w:ascii="仿宋_GB2312" w:eastAsia="仿宋_GB2312" w:hAnsi="宋体" w:cs="Times New Roman"/>
          <w:sz w:val="32"/>
          <w:szCs w:val="32"/>
        </w:rPr>
      </w:pPr>
      <w:r>
        <w:rPr>
          <w:rFonts w:ascii="黑体" w:eastAsia="黑体" w:hAnsi="黑体" w:cs="黑体" w:hint="eastAsia"/>
          <w:sz w:val="32"/>
          <w:szCs w:val="32"/>
        </w:rPr>
        <w:t>二、培训地点：</w:t>
      </w:r>
      <w:r>
        <w:rPr>
          <w:rFonts w:ascii="仿宋_GB2312" w:eastAsia="仿宋_GB2312" w:hAnsi="宋体" w:cs="仿宋_GB2312" w:hint="eastAsia"/>
          <w:sz w:val="32"/>
          <w:szCs w:val="32"/>
        </w:rPr>
        <w:t>宁波镇海九龙山庄（详见指引牌）</w:t>
      </w:r>
    </w:p>
    <w:p w:rsidR="00B1033A" w:rsidRDefault="00B1033A" w:rsidP="00B3682D">
      <w:pPr>
        <w:spacing w:line="60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三、培训对象和人数：</w:t>
      </w:r>
      <w:r>
        <w:rPr>
          <w:rFonts w:ascii="Times New Roman" w:eastAsia="仿宋_GB2312" w:hAnsi="Times New Roman" w:cs="仿宋_GB2312" w:hint="eastAsia"/>
          <w:sz w:val="32"/>
          <w:szCs w:val="32"/>
        </w:rPr>
        <w:t>重点企业经营管理者（公司高层、财务总监、投资总监及法务主管），企业兼并重组重点中介服务机构总经理</w:t>
      </w:r>
      <w:r w:rsidR="009C7500">
        <w:rPr>
          <w:rFonts w:ascii="Times New Roman" w:eastAsia="仿宋_GB2312" w:hAnsi="Times New Roman" w:cs="仿宋_GB2312" w:hint="eastAsia"/>
          <w:sz w:val="32"/>
          <w:szCs w:val="32"/>
        </w:rPr>
        <w:t>，部分</w:t>
      </w:r>
      <w:r w:rsidR="00EC4AB7">
        <w:rPr>
          <w:rFonts w:ascii="Times New Roman" w:eastAsia="仿宋_GB2312" w:hAnsi="Times New Roman" w:cs="仿宋_GB2312" w:hint="eastAsia"/>
          <w:sz w:val="32"/>
          <w:szCs w:val="32"/>
        </w:rPr>
        <w:t>职能部门负责人</w:t>
      </w:r>
      <w:r w:rsidR="00F85CA4">
        <w:rPr>
          <w:rFonts w:ascii="Times New Roman" w:eastAsia="仿宋_GB2312" w:hAnsi="Times New Roman" w:cs="仿宋_GB2312" w:hint="eastAsia"/>
          <w:sz w:val="32"/>
          <w:szCs w:val="32"/>
        </w:rPr>
        <w:t>等</w:t>
      </w:r>
      <w:r w:rsidR="00F85CA4" w:rsidRPr="0089379B">
        <w:rPr>
          <w:rFonts w:ascii="Times New Roman" w:eastAsia="仿宋_GB2312" w:hAnsi="Times New Roman" w:cs="仿宋_GB2312" w:hint="eastAsia"/>
          <w:sz w:val="32"/>
          <w:szCs w:val="32"/>
        </w:rPr>
        <w:t>，共计</w:t>
      </w:r>
      <w:r w:rsidR="00F85CA4">
        <w:rPr>
          <w:rFonts w:ascii="Times New Roman" w:eastAsia="仿宋_GB2312" w:hAnsi="Times New Roman" w:cs="Times New Roman" w:hint="eastAsia"/>
          <w:sz w:val="32"/>
          <w:szCs w:val="32"/>
        </w:rPr>
        <w:t>100</w:t>
      </w:r>
      <w:r w:rsidR="00F85CA4" w:rsidRPr="0089379B">
        <w:rPr>
          <w:rFonts w:ascii="Times New Roman" w:eastAsia="仿宋_GB2312" w:hAnsi="Times New Roman" w:cs="仿宋_GB2312" w:hint="eastAsia"/>
          <w:sz w:val="32"/>
          <w:szCs w:val="32"/>
        </w:rPr>
        <w:t>名。</w:t>
      </w:r>
      <w:r w:rsidR="00F85CA4">
        <w:rPr>
          <w:rFonts w:ascii="Times New Roman" w:eastAsia="仿宋_GB2312" w:hAnsi="Times New Roman" w:cs="仿宋_GB2312" w:hint="eastAsia"/>
          <w:sz w:val="32"/>
          <w:szCs w:val="32"/>
        </w:rPr>
        <w:t>,</w:t>
      </w:r>
    </w:p>
    <w:p w:rsidR="00B1033A" w:rsidRDefault="00B1033A" w:rsidP="00B3682D">
      <w:pPr>
        <w:spacing w:line="600" w:lineRule="exact"/>
        <w:ind w:firstLineChars="200" w:firstLine="640"/>
        <w:rPr>
          <w:rFonts w:ascii="仿宋_GB2312" w:eastAsia="仿宋_GB2312" w:hAnsi="宋体" w:cs="仿宋_GB2312"/>
          <w:sz w:val="32"/>
          <w:szCs w:val="32"/>
        </w:rPr>
      </w:pPr>
      <w:r>
        <w:rPr>
          <w:rFonts w:ascii="黑体" w:eastAsia="黑体" w:hAnsi="黑体" w:cs="黑体" w:hint="eastAsia"/>
          <w:sz w:val="32"/>
          <w:szCs w:val="32"/>
        </w:rPr>
        <w:lastRenderedPageBreak/>
        <w:t>四、培训费用：</w:t>
      </w:r>
      <w:r>
        <w:rPr>
          <w:rFonts w:ascii="仿宋_GB2312" w:eastAsia="仿宋_GB2312" w:hAnsi="宋体" w:cs="仿宋_GB2312" w:hint="eastAsia"/>
          <w:sz w:val="32"/>
          <w:szCs w:val="32"/>
        </w:rPr>
        <w:t>本期培训班列入“</w:t>
      </w:r>
      <w:r>
        <w:rPr>
          <w:rFonts w:ascii="仿宋_GB2312" w:eastAsia="仿宋_GB2312" w:hAnsi="宋体" w:cs="仿宋_GB2312"/>
          <w:sz w:val="32"/>
          <w:szCs w:val="32"/>
        </w:rPr>
        <w:t>2017</w:t>
      </w:r>
      <w:r>
        <w:rPr>
          <w:rFonts w:ascii="仿宋_GB2312" w:eastAsia="仿宋_GB2312" w:hAnsi="宋体" w:cs="仿宋_GB2312" w:hint="eastAsia"/>
          <w:sz w:val="32"/>
          <w:szCs w:val="32"/>
        </w:rPr>
        <w:t>年度宁波市企业素质提升系列培训项目”，学员培训、食宿（标间：</w:t>
      </w:r>
      <w:r>
        <w:rPr>
          <w:rFonts w:ascii="仿宋_GB2312" w:eastAsia="仿宋_GB2312" w:hAnsi="宋体" w:cs="仿宋_GB2312"/>
          <w:sz w:val="32"/>
          <w:szCs w:val="32"/>
        </w:rPr>
        <w:t>2</w:t>
      </w:r>
      <w:r>
        <w:rPr>
          <w:rFonts w:ascii="仿宋_GB2312" w:eastAsia="仿宋_GB2312" w:hAnsi="宋体" w:cs="仿宋_GB2312" w:hint="eastAsia"/>
          <w:sz w:val="32"/>
          <w:szCs w:val="32"/>
        </w:rPr>
        <w:t>人一间）费用全免。</w:t>
      </w:r>
    </w:p>
    <w:p w:rsidR="00EC4AB7" w:rsidRPr="00DF3EEA" w:rsidRDefault="00EC4AB7" w:rsidP="00B3682D">
      <w:pPr>
        <w:spacing w:line="600" w:lineRule="exact"/>
        <w:ind w:firstLineChars="200" w:firstLine="640"/>
        <w:rPr>
          <w:rFonts w:ascii="仿宋_GB2312" w:eastAsia="仿宋_GB2312" w:hAnsi="宋体" w:cs="Times New Roman"/>
          <w:sz w:val="32"/>
          <w:szCs w:val="32"/>
        </w:rPr>
      </w:pPr>
      <w:r w:rsidRPr="00DF3EEA">
        <w:rPr>
          <w:rFonts w:ascii="仿宋_GB2312" w:eastAsia="仿宋_GB2312" w:hAnsi="宋体" w:cs="仿宋_GB2312" w:hint="eastAsia"/>
          <w:sz w:val="32"/>
          <w:szCs w:val="32"/>
        </w:rPr>
        <w:t>本次培训班列入“</w:t>
      </w:r>
      <w:r w:rsidRPr="00DF3EEA">
        <w:rPr>
          <w:rFonts w:ascii="仿宋_GB2312" w:eastAsia="仿宋_GB2312" w:hAnsi="宋体" w:cs="仿宋_GB2312"/>
          <w:sz w:val="32"/>
          <w:szCs w:val="32"/>
        </w:rPr>
        <w:t>2016</w:t>
      </w:r>
      <w:r w:rsidRPr="00DF3EEA">
        <w:rPr>
          <w:rFonts w:ascii="仿宋_GB2312" w:eastAsia="仿宋_GB2312" w:hAnsi="宋体" w:cs="仿宋_GB2312" w:hint="eastAsia"/>
          <w:sz w:val="32"/>
          <w:szCs w:val="32"/>
        </w:rPr>
        <w:t>年度宁波市中小企业素质提升系列培训项目”，学员培训费、食宿全免（标间</w:t>
      </w:r>
      <w:r w:rsidRPr="00DF3EEA">
        <w:rPr>
          <w:rFonts w:ascii="仿宋_GB2312" w:eastAsia="仿宋_GB2312" w:hAnsi="宋体" w:cs="仿宋_GB2312"/>
          <w:sz w:val="32"/>
          <w:szCs w:val="32"/>
        </w:rPr>
        <w:t>2</w:t>
      </w:r>
      <w:r w:rsidRPr="00DF3EEA">
        <w:rPr>
          <w:rFonts w:ascii="仿宋_GB2312" w:eastAsia="仿宋_GB2312" w:hAnsi="宋体" w:cs="仿宋_GB2312" w:hint="eastAsia"/>
          <w:sz w:val="32"/>
          <w:szCs w:val="32"/>
        </w:rPr>
        <w:t>人</w:t>
      </w:r>
      <w:r w:rsidRPr="00DF3EEA">
        <w:rPr>
          <w:rFonts w:ascii="仿宋_GB2312" w:eastAsia="仿宋_GB2312" w:hAnsi="宋体" w:cs="仿宋_GB2312"/>
          <w:sz w:val="32"/>
          <w:szCs w:val="32"/>
        </w:rPr>
        <w:t>/</w:t>
      </w:r>
      <w:r w:rsidRPr="00DF3EEA">
        <w:rPr>
          <w:rFonts w:ascii="仿宋_GB2312" w:eastAsia="仿宋_GB2312" w:hAnsi="宋体" w:cs="仿宋_GB2312" w:hint="eastAsia"/>
          <w:sz w:val="32"/>
          <w:szCs w:val="32"/>
        </w:rPr>
        <w:t>间），为确保培训名额不浪费并提前做好有关安排，同意承办机构预收培训保证金</w:t>
      </w:r>
      <w:r w:rsidRPr="00DF3EEA">
        <w:rPr>
          <w:rFonts w:ascii="仿宋_GB2312" w:eastAsia="仿宋_GB2312" w:hAnsi="宋体" w:cs="仿宋_GB2312"/>
          <w:sz w:val="32"/>
          <w:szCs w:val="32"/>
        </w:rPr>
        <w:t>500</w:t>
      </w:r>
      <w:r w:rsidRPr="00DF3EEA">
        <w:rPr>
          <w:rFonts w:ascii="仿宋_GB2312" w:eastAsia="仿宋_GB2312" w:hAnsi="宋体" w:cs="仿宋_GB2312" w:hint="eastAsia"/>
          <w:sz w:val="32"/>
          <w:szCs w:val="32"/>
        </w:rPr>
        <w:t>元</w:t>
      </w:r>
      <w:r w:rsidRPr="00DF3EEA">
        <w:rPr>
          <w:rFonts w:ascii="仿宋_GB2312" w:eastAsia="仿宋_GB2312" w:hAnsi="宋体" w:cs="仿宋_GB2312"/>
          <w:sz w:val="32"/>
          <w:szCs w:val="32"/>
        </w:rPr>
        <w:t>/</w:t>
      </w:r>
      <w:r w:rsidRPr="00DF3EEA">
        <w:rPr>
          <w:rFonts w:ascii="仿宋_GB2312" w:eastAsia="仿宋_GB2312" w:hAnsi="宋体" w:cs="仿宋_GB2312" w:hint="eastAsia"/>
          <w:sz w:val="32"/>
          <w:szCs w:val="32"/>
        </w:rPr>
        <w:t>人，学员全程参加培训后由承办机构全额退还。（人员一旦确定参与培训，即培训中途不允许换人，若不能全程参与，保证金将不予退回）。被录取的学员请将保证款事先打入以下指定账户：</w:t>
      </w:r>
    </w:p>
    <w:p w:rsidR="00B1033A" w:rsidRPr="00EC4AB7" w:rsidRDefault="00EC4AB7" w:rsidP="00B3682D">
      <w:pPr>
        <w:widowControl/>
        <w:adjustRightInd w:val="0"/>
        <w:snapToGrid w:val="0"/>
        <w:spacing w:line="600" w:lineRule="exact"/>
        <w:ind w:firstLineChars="200" w:firstLine="640"/>
        <w:rPr>
          <w:rFonts w:ascii="仿宋_GB2312" w:eastAsia="仿宋_GB2312" w:hAnsi="宋体" w:cs="宋体"/>
          <w:kern w:val="0"/>
          <w:sz w:val="24"/>
        </w:rPr>
      </w:pPr>
      <w:r w:rsidRPr="00DF3EEA">
        <w:rPr>
          <w:rFonts w:ascii="仿宋_GB2312" w:eastAsia="仿宋_GB2312" w:hAnsi="宋体" w:cs="仿宋_GB2312" w:hint="eastAsia"/>
          <w:sz w:val="32"/>
          <w:szCs w:val="32"/>
        </w:rPr>
        <w:t>被录取的学员</w:t>
      </w:r>
      <w:r w:rsidR="00B1033A" w:rsidRPr="005C4B0A">
        <w:rPr>
          <w:rFonts w:ascii="仿宋_GB2312" w:eastAsia="仿宋_GB2312" w:hAnsi="宋体" w:cs="仿宋_GB2312" w:hint="eastAsia"/>
          <w:sz w:val="32"/>
          <w:szCs w:val="32"/>
        </w:rPr>
        <w:t>请于</w:t>
      </w:r>
      <w:r w:rsidR="00B1033A">
        <w:rPr>
          <w:rFonts w:ascii="仿宋_GB2312" w:eastAsia="仿宋_GB2312" w:hAnsi="宋体" w:cs="仿宋_GB2312"/>
          <w:sz w:val="32"/>
          <w:szCs w:val="32"/>
        </w:rPr>
        <w:t>10</w:t>
      </w:r>
      <w:r w:rsidR="00B1033A" w:rsidRPr="005C4B0A">
        <w:rPr>
          <w:rFonts w:ascii="仿宋_GB2312" w:eastAsia="仿宋_GB2312" w:hAnsi="宋体" w:cs="仿宋_GB2312" w:hint="eastAsia"/>
          <w:sz w:val="32"/>
          <w:szCs w:val="32"/>
        </w:rPr>
        <w:t>月</w:t>
      </w:r>
      <w:r w:rsidR="00B1033A">
        <w:rPr>
          <w:rFonts w:ascii="仿宋_GB2312" w:eastAsia="仿宋_GB2312" w:hAnsi="宋体" w:cs="仿宋_GB2312"/>
          <w:sz w:val="32"/>
          <w:szCs w:val="32"/>
        </w:rPr>
        <w:t>10</w:t>
      </w:r>
      <w:r w:rsidR="00B1033A" w:rsidRPr="005C4B0A">
        <w:rPr>
          <w:rFonts w:ascii="仿宋_GB2312" w:eastAsia="仿宋_GB2312" w:hAnsi="宋体" w:cs="仿宋_GB2312" w:hint="eastAsia"/>
          <w:sz w:val="32"/>
          <w:szCs w:val="32"/>
        </w:rPr>
        <w:t>日之前</w:t>
      </w:r>
      <w:r w:rsidRPr="00DF3EEA">
        <w:rPr>
          <w:rFonts w:ascii="仿宋_GB2312" w:eastAsia="仿宋_GB2312" w:hAnsi="宋体" w:cs="仿宋_GB2312" w:hint="eastAsia"/>
          <w:sz w:val="32"/>
          <w:szCs w:val="32"/>
        </w:rPr>
        <w:t>将</w:t>
      </w:r>
      <w:r w:rsidRPr="005C4B0A">
        <w:rPr>
          <w:rFonts w:ascii="仿宋_GB2312" w:eastAsia="仿宋_GB2312" w:hAnsi="宋体" w:cs="仿宋_GB2312" w:hint="eastAsia"/>
          <w:sz w:val="32"/>
          <w:szCs w:val="32"/>
        </w:rPr>
        <w:t>保证金</w:t>
      </w:r>
      <w:r w:rsidR="00B1033A" w:rsidRPr="005C4B0A">
        <w:rPr>
          <w:rFonts w:ascii="仿宋_GB2312" w:eastAsia="仿宋_GB2312" w:hAnsi="宋体" w:cs="仿宋_GB2312" w:hint="eastAsia"/>
          <w:sz w:val="32"/>
          <w:szCs w:val="32"/>
        </w:rPr>
        <w:t>交到学校统一帐户</w:t>
      </w:r>
      <w:r>
        <w:rPr>
          <w:rFonts w:ascii="仿宋_GB2312" w:eastAsia="仿宋_GB2312" w:hAnsi="宋体" w:cs="仿宋_GB2312" w:hint="eastAsia"/>
          <w:sz w:val="32"/>
          <w:szCs w:val="32"/>
        </w:rPr>
        <w:t>，交</w:t>
      </w:r>
      <w:r w:rsidRPr="00EC4AB7">
        <w:rPr>
          <w:rFonts w:ascii="仿宋_GB2312" w:eastAsia="仿宋_GB2312" w:hAnsi="宋体" w:cs="仿宋_GB2312" w:hint="eastAsia"/>
          <w:sz w:val="32"/>
          <w:szCs w:val="32"/>
        </w:rPr>
        <w:t>款单上请注明：“企业兼并重组实务培训保证金”</w:t>
      </w:r>
      <w:r>
        <w:rPr>
          <w:rFonts w:ascii="仿宋_GB2312" w:eastAsia="仿宋_GB2312" w:hAnsi="宋体" w:cs="仿宋_GB2312" w:hint="eastAsia"/>
          <w:sz w:val="32"/>
          <w:szCs w:val="32"/>
        </w:rPr>
        <w:t>。</w:t>
      </w:r>
    </w:p>
    <w:p w:rsidR="00B1033A" w:rsidRPr="006D4194" w:rsidRDefault="00B1033A" w:rsidP="00B3682D">
      <w:pPr>
        <w:widowControl/>
        <w:adjustRightInd w:val="0"/>
        <w:snapToGrid w:val="0"/>
        <w:spacing w:line="600" w:lineRule="exact"/>
        <w:ind w:firstLineChars="200" w:firstLine="640"/>
        <w:rPr>
          <w:rFonts w:ascii="仿宋_GB2312" w:eastAsia="仿宋_GB2312" w:hAnsi="宋体" w:cs="仿宋_GB2312"/>
          <w:sz w:val="32"/>
          <w:szCs w:val="32"/>
        </w:rPr>
      </w:pPr>
      <w:r w:rsidRPr="006D4194">
        <w:rPr>
          <w:rFonts w:ascii="仿宋_GB2312" w:eastAsia="仿宋_GB2312" w:hAnsi="宋体" w:cs="仿宋_GB2312" w:hint="eastAsia"/>
          <w:sz w:val="32"/>
          <w:szCs w:val="32"/>
        </w:rPr>
        <w:t>帐户名称：浙江万里学院</w:t>
      </w:r>
    </w:p>
    <w:p w:rsidR="00B1033A" w:rsidRDefault="00B1033A" w:rsidP="00B3682D">
      <w:pPr>
        <w:widowControl/>
        <w:adjustRightInd w:val="0"/>
        <w:snapToGrid w:val="0"/>
        <w:spacing w:line="600" w:lineRule="exact"/>
        <w:ind w:leftChars="304" w:left="638"/>
        <w:rPr>
          <w:rFonts w:ascii="仿宋_GB2312" w:eastAsia="仿宋_GB2312" w:hAnsi="宋体" w:cs="仿宋_GB2312"/>
          <w:sz w:val="32"/>
          <w:szCs w:val="32"/>
        </w:rPr>
      </w:pPr>
      <w:r w:rsidRPr="006D4194">
        <w:rPr>
          <w:rFonts w:ascii="仿宋_GB2312" w:eastAsia="仿宋_GB2312" w:hAnsi="宋体" w:cs="仿宋_GB2312" w:hint="eastAsia"/>
          <w:sz w:val="32"/>
          <w:szCs w:val="32"/>
        </w:rPr>
        <w:t>开户银行：中国建设银行宁波市分行营业部</w:t>
      </w:r>
      <w:r w:rsidRPr="006D4194">
        <w:rPr>
          <w:rFonts w:ascii="仿宋_GB2312" w:eastAsia="仿宋_GB2312" w:hAnsi="宋体" w:cs="仿宋_GB2312"/>
          <w:sz w:val="32"/>
          <w:szCs w:val="32"/>
        </w:rPr>
        <w:br/>
      </w:r>
      <w:r w:rsidRPr="006D4194">
        <w:rPr>
          <w:rFonts w:ascii="仿宋_GB2312" w:eastAsia="仿宋_GB2312" w:hAnsi="宋体" w:cs="仿宋_GB2312" w:hint="eastAsia"/>
          <w:sz w:val="32"/>
          <w:szCs w:val="32"/>
        </w:rPr>
        <w:t>帐号：</w:t>
      </w:r>
      <w:r w:rsidRPr="006D4194">
        <w:rPr>
          <w:rFonts w:ascii="仿宋_GB2312" w:eastAsia="仿宋_GB2312" w:hAnsi="宋体" w:cs="仿宋_GB2312"/>
          <w:sz w:val="32"/>
          <w:szCs w:val="32"/>
        </w:rPr>
        <w:t>33101983679050040978</w:t>
      </w:r>
    </w:p>
    <w:p w:rsidR="00B1033A" w:rsidRDefault="00B1033A" w:rsidP="00B3682D">
      <w:pPr>
        <w:spacing w:line="600" w:lineRule="exact"/>
        <w:ind w:firstLineChars="200" w:firstLine="640"/>
        <w:rPr>
          <w:rFonts w:ascii="仿宋_GB2312" w:eastAsia="仿宋_GB2312" w:hAnsi="宋体" w:cs="仿宋_GB2312"/>
          <w:sz w:val="32"/>
          <w:szCs w:val="32"/>
        </w:rPr>
      </w:pPr>
      <w:r>
        <w:rPr>
          <w:rFonts w:ascii="黑体" w:eastAsia="黑体" w:hAnsi="黑体" w:cs="黑体" w:hint="eastAsia"/>
          <w:sz w:val="32"/>
          <w:szCs w:val="32"/>
        </w:rPr>
        <w:t>五、报名方法：</w:t>
      </w:r>
      <w:r>
        <w:rPr>
          <w:rFonts w:ascii="仿宋_GB2312" w:eastAsia="仿宋_GB2312" w:hAnsi="宋体" w:cs="仿宋_GB2312" w:hint="eastAsia"/>
          <w:sz w:val="32"/>
          <w:szCs w:val="32"/>
        </w:rPr>
        <w:t>因名额有限，本期培训班采用“先报先录”与“择优录用”相结合的原则，即日起接受报名（报名表附后），参训资格经市经信委审核确定后，由承办单位通知为准。</w:t>
      </w:r>
    </w:p>
    <w:p w:rsidR="00B1033A" w:rsidRDefault="00B1033A" w:rsidP="00B3682D">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报名联系人：浙江万里学院梁老师，联系电话：</w:t>
      </w:r>
      <w:r>
        <w:rPr>
          <w:rFonts w:ascii="仿宋_GB2312" w:eastAsia="仿宋_GB2312" w:hAnsi="宋体" w:cs="仿宋_GB2312"/>
          <w:sz w:val="32"/>
          <w:szCs w:val="32"/>
        </w:rPr>
        <w:t>88222977</w:t>
      </w:r>
      <w:r>
        <w:rPr>
          <w:rFonts w:ascii="仿宋_GB2312" w:eastAsia="仿宋_GB2312" w:hAnsi="宋体" w:cs="仿宋_GB2312" w:hint="eastAsia"/>
          <w:sz w:val="32"/>
          <w:szCs w:val="32"/>
        </w:rPr>
        <w:t>，</w:t>
      </w:r>
      <w:r>
        <w:rPr>
          <w:rFonts w:ascii="仿宋_GB2312" w:eastAsia="仿宋_GB2312" w:hAnsi="宋体" w:cs="仿宋_GB2312"/>
          <w:sz w:val="32"/>
          <w:szCs w:val="32"/>
        </w:rPr>
        <w:t>13857423937</w:t>
      </w:r>
      <w:r>
        <w:rPr>
          <w:rFonts w:ascii="仿宋_GB2312" w:eastAsia="仿宋_GB2312" w:hAnsi="宋体" w:cs="仿宋_GB2312" w:hint="eastAsia"/>
          <w:sz w:val="32"/>
          <w:szCs w:val="32"/>
        </w:rPr>
        <w:t>。电子邮箱：</w:t>
      </w:r>
      <w:r>
        <w:rPr>
          <w:rFonts w:ascii="仿宋_GB2312" w:eastAsia="仿宋_GB2312" w:hAnsi="宋体" w:cs="仿宋_GB2312"/>
          <w:sz w:val="32"/>
          <w:szCs w:val="32"/>
        </w:rPr>
        <w:t xml:space="preserve">112260250@qq.com </w:t>
      </w:r>
      <w:r>
        <w:rPr>
          <w:rFonts w:ascii="仿宋_GB2312" w:eastAsia="仿宋_GB2312" w:hAnsi="宋体" w:cs="仿宋_GB2312" w:hint="eastAsia"/>
          <w:sz w:val="32"/>
          <w:szCs w:val="32"/>
        </w:rPr>
        <w:t>。</w:t>
      </w:r>
      <w:r>
        <w:rPr>
          <w:rFonts w:ascii="仿宋_GB2312" w:eastAsia="仿宋_GB2312" w:hAnsi="宋体" w:cs="仿宋_GB2312"/>
          <w:sz w:val="32"/>
          <w:szCs w:val="32"/>
        </w:rPr>
        <w:t>(</w:t>
      </w:r>
      <w:r>
        <w:rPr>
          <w:rFonts w:ascii="仿宋_GB2312" w:eastAsia="仿宋_GB2312" w:hAnsi="宋体" w:cs="仿宋_GB2312" w:hint="eastAsia"/>
          <w:sz w:val="32"/>
          <w:szCs w:val="32"/>
        </w:rPr>
        <w:t>详细培训课程安排及报名表请加企业兼并重组</w:t>
      </w:r>
      <w:r>
        <w:rPr>
          <w:rFonts w:ascii="仿宋_GB2312" w:eastAsia="仿宋_GB2312" w:hAnsi="宋体" w:cs="仿宋_GB2312"/>
          <w:sz w:val="32"/>
          <w:szCs w:val="32"/>
        </w:rPr>
        <w:t>QQ</w:t>
      </w:r>
      <w:r>
        <w:rPr>
          <w:rFonts w:ascii="仿宋_GB2312" w:eastAsia="仿宋_GB2312" w:hAnsi="宋体" w:cs="仿宋_GB2312" w:hint="eastAsia"/>
          <w:sz w:val="32"/>
          <w:szCs w:val="32"/>
        </w:rPr>
        <w:t>群：</w:t>
      </w:r>
      <w:r>
        <w:rPr>
          <w:rFonts w:ascii="仿宋_GB2312" w:eastAsia="仿宋_GB2312" w:hAnsi="宋体" w:cs="仿宋_GB2312"/>
          <w:sz w:val="32"/>
          <w:szCs w:val="32"/>
        </w:rPr>
        <w:t>484802416</w:t>
      </w:r>
      <w:r>
        <w:rPr>
          <w:rFonts w:ascii="仿宋_GB2312" w:eastAsia="仿宋_GB2312" w:hAnsi="宋体" w:cs="仿宋_GB2312" w:hint="eastAsia"/>
          <w:sz w:val="32"/>
          <w:szCs w:val="32"/>
        </w:rPr>
        <w:t>下载</w:t>
      </w:r>
      <w:r>
        <w:rPr>
          <w:rFonts w:ascii="仿宋_GB2312" w:eastAsia="仿宋_GB2312" w:hAnsi="宋体" w:cs="仿宋_GB2312"/>
          <w:sz w:val="32"/>
          <w:szCs w:val="32"/>
        </w:rPr>
        <w:t>)</w:t>
      </w:r>
    </w:p>
    <w:p w:rsidR="00B1033A" w:rsidRPr="00EC4AB7" w:rsidRDefault="00B1033A" w:rsidP="00B3682D">
      <w:pPr>
        <w:spacing w:line="600" w:lineRule="exact"/>
        <w:ind w:firstLineChars="200" w:firstLine="640"/>
        <w:rPr>
          <w:rFonts w:ascii="仿宋_GB2312" w:eastAsia="仿宋_GB2312" w:hAnsi="宋体" w:cs="Times New Roman"/>
          <w:color w:val="000000" w:themeColor="text1"/>
          <w:sz w:val="32"/>
          <w:szCs w:val="32"/>
        </w:rPr>
      </w:pPr>
      <w:r w:rsidRPr="00EC4AB7">
        <w:rPr>
          <w:rFonts w:ascii="黑体" w:eastAsia="黑体" w:hAnsi="黑体" w:cs="黑体" w:hint="eastAsia"/>
          <w:color w:val="000000" w:themeColor="text1"/>
          <w:sz w:val="32"/>
          <w:szCs w:val="32"/>
        </w:rPr>
        <w:lastRenderedPageBreak/>
        <w:t>六、监督投诉：</w:t>
      </w:r>
      <w:r w:rsidRPr="00EC4AB7">
        <w:rPr>
          <w:rFonts w:ascii="仿宋_GB2312" w:eastAsia="仿宋_GB2312" w:hAnsi="宋体" w:cs="仿宋_GB2312" w:hint="eastAsia"/>
          <w:color w:val="000000" w:themeColor="text1"/>
          <w:sz w:val="32"/>
          <w:szCs w:val="32"/>
        </w:rPr>
        <w:t>市经信委企业服务处，联系电话：</w:t>
      </w:r>
      <w:r w:rsidRPr="00EC4AB7">
        <w:rPr>
          <w:rFonts w:ascii="仿宋_GB2312" w:eastAsia="仿宋_GB2312" w:hAnsi="宋体" w:cs="仿宋_GB2312"/>
          <w:color w:val="000000" w:themeColor="text1"/>
          <w:sz w:val="32"/>
          <w:szCs w:val="32"/>
        </w:rPr>
        <w:t>87183473</w:t>
      </w:r>
      <w:r w:rsidRPr="00EC4AB7">
        <w:rPr>
          <w:rFonts w:ascii="仿宋_GB2312" w:eastAsia="仿宋_GB2312" w:hAnsi="宋体" w:cs="仿宋_GB2312" w:hint="eastAsia"/>
          <w:color w:val="000000" w:themeColor="text1"/>
          <w:sz w:val="32"/>
          <w:szCs w:val="32"/>
        </w:rPr>
        <w:t>。</w:t>
      </w:r>
    </w:p>
    <w:p w:rsidR="00B1033A" w:rsidRPr="00EC4AB7" w:rsidRDefault="00B1033A" w:rsidP="00B3682D">
      <w:pPr>
        <w:spacing w:line="600" w:lineRule="exact"/>
        <w:ind w:firstLineChars="200" w:firstLine="640"/>
        <w:rPr>
          <w:rFonts w:ascii="仿宋_GB2312" w:eastAsia="仿宋_GB2312" w:hAnsi="宋体" w:cs="Times New Roman"/>
          <w:color w:val="000000" w:themeColor="text1"/>
          <w:sz w:val="32"/>
          <w:szCs w:val="32"/>
        </w:rPr>
      </w:pPr>
      <w:r w:rsidRPr="00EC4AB7">
        <w:rPr>
          <w:rFonts w:ascii="仿宋_GB2312" w:eastAsia="仿宋_GB2312" w:hAnsi="宋体" w:cs="仿宋_GB2312" w:hint="eastAsia"/>
          <w:color w:val="000000" w:themeColor="text1"/>
          <w:sz w:val="32"/>
          <w:szCs w:val="32"/>
        </w:rPr>
        <w:t>请各地、各有关企业协助做好宣传、发动工作，通知符合条件的企业积极报名参加培训。</w:t>
      </w:r>
    </w:p>
    <w:p w:rsidR="00B1033A" w:rsidRDefault="00B1033A" w:rsidP="00B3682D">
      <w:pPr>
        <w:spacing w:line="600" w:lineRule="exact"/>
        <w:rPr>
          <w:rFonts w:ascii="仿宋_GB2312" w:eastAsia="仿宋_GB2312" w:hAnsi="宋体" w:cs="Times New Roman"/>
          <w:sz w:val="32"/>
          <w:szCs w:val="32"/>
        </w:rPr>
      </w:pPr>
    </w:p>
    <w:p w:rsidR="00B1033A" w:rsidRDefault="00B1033A" w:rsidP="00B3682D">
      <w:pPr>
        <w:spacing w:line="60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附件：</w:t>
      </w:r>
      <w:r>
        <w:rPr>
          <w:rFonts w:ascii="仿宋_GB2312" w:eastAsia="仿宋_GB2312" w:hAnsi="宋体" w:cs="仿宋_GB2312"/>
          <w:sz w:val="32"/>
          <w:szCs w:val="32"/>
        </w:rPr>
        <w:t>1.</w:t>
      </w:r>
      <w:r>
        <w:rPr>
          <w:rFonts w:ascii="仿宋_GB2312" w:eastAsia="仿宋_GB2312" w:hAnsi="宋体" w:cs="仿宋_GB2312" w:hint="eastAsia"/>
          <w:sz w:val="32"/>
          <w:szCs w:val="32"/>
        </w:rPr>
        <w:t>《企业兼并重组实务培训班》课程简介</w:t>
      </w:r>
    </w:p>
    <w:p w:rsidR="00B1033A" w:rsidRDefault="00B1033A" w:rsidP="00B3682D">
      <w:pPr>
        <w:spacing w:line="600" w:lineRule="exact"/>
        <w:rPr>
          <w:rFonts w:ascii="仿宋_GB2312" w:eastAsia="仿宋_GB2312" w:hAnsi="宋体" w:cs="Times New Roman"/>
          <w:sz w:val="32"/>
          <w:szCs w:val="32"/>
        </w:rPr>
      </w:pPr>
      <w:r>
        <w:rPr>
          <w:rFonts w:ascii="仿宋_GB2312" w:eastAsia="仿宋_GB2312" w:hAnsi="宋体" w:cs="仿宋_GB2312"/>
          <w:sz w:val="32"/>
          <w:szCs w:val="32"/>
        </w:rPr>
        <w:t xml:space="preserve">          2.</w:t>
      </w:r>
      <w:r>
        <w:rPr>
          <w:rFonts w:ascii="仿宋_GB2312" w:eastAsia="仿宋_GB2312" w:hAnsi="宋体" w:cs="仿宋_GB2312" w:hint="eastAsia"/>
          <w:sz w:val="32"/>
          <w:szCs w:val="32"/>
        </w:rPr>
        <w:t>《企业兼并重组实务培训班》报名申请表</w:t>
      </w:r>
    </w:p>
    <w:p w:rsidR="00B1033A" w:rsidRDefault="00B1033A" w:rsidP="00B3682D">
      <w:pPr>
        <w:spacing w:line="600" w:lineRule="exact"/>
        <w:rPr>
          <w:rFonts w:ascii="仿宋_GB2312" w:eastAsia="仿宋_GB2312" w:hAnsi="宋体" w:cs="Times New Roman"/>
          <w:sz w:val="32"/>
          <w:szCs w:val="32"/>
        </w:rPr>
      </w:pPr>
      <w:r>
        <w:rPr>
          <w:rFonts w:ascii="仿宋_GB2312" w:eastAsia="仿宋_GB2312" w:hAnsi="宋体" w:cs="Times New Roman"/>
          <w:sz w:val="32"/>
          <w:szCs w:val="32"/>
        </w:rPr>
        <w:t xml:space="preserve">          3.</w:t>
      </w:r>
      <w:r>
        <w:rPr>
          <w:rFonts w:ascii="仿宋_GB2312" w:eastAsia="仿宋_GB2312" w:hAnsi="宋体" w:cs="Times New Roman" w:hint="eastAsia"/>
          <w:sz w:val="32"/>
          <w:szCs w:val="32"/>
        </w:rPr>
        <w:t>宁波市镇海九龙山庄校行车路线图</w:t>
      </w:r>
    </w:p>
    <w:p w:rsidR="00B1033A" w:rsidRDefault="00B1033A" w:rsidP="00B3682D">
      <w:pPr>
        <w:spacing w:line="600" w:lineRule="exact"/>
        <w:rPr>
          <w:rFonts w:ascii="仿宋_GB2312" w:eastAsia="仿宋_GB2312" w:hAnsi="宋体" w:cs="Times New Roman"/>
          <w:sz w:val="32"/>
          <w:szCs w:val="32"/>
        </w:rPr>
      </w:pPr>
    </w:p>
    <w:p w:rsidR="00B1033A" w:rsidRDefault="00B1033A" w:rsidP="00B3682D">
      <w:pPr>
        <w:spacing w:line="600" w:lineRule="exact"/>
        <w:rPr>
          <w:rFonts w:ascii="仿宋_GB2312" w:eastAsia="仿宋_GB2312" w:hAnsi="宋体" w:cs="Times New Roman"/>
          <w:sz w:val="32"/>
          <w:szCs w:val="32"/>
        </w:rPr>
      </w:pPr>
    </w:p>
    <w:p w:rsidR="00B1033A" w:rsidRPr="00C30463" w:rsidRDefault="00B1033A" w:rsidP="00B3682D">
      <w:pPr>
        <w:spacing w:line="600" w:lineRule="exact"/>
        <w:ind w:leftChars="1979" w:left="5116" w:right="640" w:hangingChars="300" w:hanging="960"/>
        <w:rPr>
          <w:rFonts w:ascii="仿宋_GB2312" w:eastAsia="仿宋_GB2312" w:hAnsi="宋体" w:cs="Times New Roman"/>
          <w:color w:val="000000" w:themeColor="text1"/>
          <w:sz w:val="32"/>
          <w:szCs w:val="32"/>
        </w:rPr>
      </w:pPr>
      <w:r w:rsidRPr="00C30463">
        <w:rPr>
          <w:rFonts w:ascii="仿宋_GB2312" w:eastAsia="仿宋_GB2312" w:hAnsi="宋体" w:cs="仿宋_GB2312" w:hint="eastAsia"/>
          <w:color w:val="000000" w:themeColor="text1"/>
          <w:sz w:val="32"/>
          <w:szCs w:val="32"/>
        </w:rPr>
        <w:t>宁波市经济和信息化委员会</w:t>
      </w:r>
      <w:r w:rsidRPr="00C30463">
        <w:rPr>
          <w:rFonts w:ascii="仿宋_GB2312" w:eastAsia="仿宋_GB2312" w:hAnsi="宋体" w:cs="仿宋_GB2312"/>
          <w:color w:val="000000" w:themeColor="text1"/>
          <w:sz w:val="32"/>
          <w:szCs w:val="32"/>
        </w:rPr>
        <w:t xml:space="preserve">                               </w:t>
      </w:r>
      <w:smartTag w:uri="urn:schemas-microsoft-com:office:smarttags" w:element="chsdate">
        <w:smartTagPr>
          <w:attr w:name="Year" w:val="2017"/>
          <w:attr w:name="Month" w:val="10"/>
          <w:attr w:name="Day" w:val="17"/>
          <w:attr w:name="IsLunarDate" w:val="False"/>
          <w:attr w:name="IsROCDate" w:val="False"/>
        </w:smartTagPr>
        <w:r w:rsidRPr="00C30463">
          <w:rPr>
            <w:rFonts w:ascii="仿宋_GB2312" w:eastAsia="仿宋_GB2312" w:hAnsi="宋体" w:cs="仿宋_GB2312"/>
            <w:color w:val="000000" w:themeColor="text1"/>
            <w:sz w:val="32"/>
            <w:szCs w:val="32"/>
          </w:rPr>
          <w:t>2017</w:t>
        </w:r>
        <w:r w:rsidRPr="00C30463">
          <w:rPr>
            <w:rFonts w:ascii="仿宋_GB2312" w:eastAsia="仿宋_GB2312" w:hAnsi="宋体" w:cs="仿宋_GB2312" w:hint="eastAsia"/>
            <w:color w:val="000000" w:themeColor="text1"/>
            <w:sz w:val="32"/>
            <w:szCs w:val="32"/>
          </w:rPr>
          <w:t>年</w:t>
        </w:r>
        <w:r w:rsidRPr="00C30463">
          <w:rPr>
            <w:rFonts w:ascii="仿宋_GB2312" w:eastAsia="仿宋_GB2312" w:hAnsi="宋体" w:cs="仿宋_GB2312"/>
            <w:color w:val="000000" w:themeColor="text1"/>
            <w:sz w:val="32"/>
            <w:szCs w:val="32"/>
          </w:rPr>
          <w:t>9</w:t>
        </w:r>
        <w:r w:rsidRPr="00C30463">
          <w:rPr>
            <w:rFonts w:ascii="仿宋_GB2312" w:eastAsia="仿宋_GB2312" w:hAnsi="宋体" w:cs="仿宋_GB2312" w:hint="eastAsia"/>
            <w:color w:val="000000" w:themeColor="text1"/>
            <w:sz w:val="32"/>
            <w:szCs w:val="32"/>
          </w:rPr>
          <w:t>月</w:t>
        </w:r>
        <w:r w:rsidRPr="00C30463">
          <w:rPr>
            <w:rFonts w:ascii="仿宋_GB2312" w:eastAsia="仿宋_GB2312" w:hAnsi="宋体" w:cs="仿宋_GB2312"/>
            <w:color w:val="000000" w:themeColor="text1"/>
            <w:sz w:val="32"/>
            <w:szCs w:val="32"/>
          </w:rPr>
          <w:t>17</w:t>
        </w:r>
        <w:r w:rsidRPr="00C30463">
          <w:rPr>
            <w:rFonts w:ascii="仿宋_GB2312" w:eastAsia="仿宋_GB2312" w:hAnsi="宋体" w:cs="仿宋_GB2312" w:hint="eastAsia"/>
            <w:color w:val="000000" w:themeColor="text1"/>
            <w:sz w:val="32"/>
            <w:szCs w:val="32"/>
          </w:rPr>
          <w:t>日</w:t>
        </w:r>
      </w:smartTag>
    </w:p>
    <w:p w:rsidR="00B1033A" w:rsidRDefault="00B1033A" w:rsidP="00B3682D">
      <w:pPr>
        <w:spacing w:line="600" w:lineRule="exact"/>
        <w:rPr>
          <w:rFonts w:ascii="黑体" w:eastAsia="黑体" w:hAnsi="黑体" w:cs="黑体"/>
          <w:sz w:val="32"/>
          <w:szCs w:val="32"/>
        </w:rPr>
      </w:pPr>
    </w:p>
    <w:p w:rsidR="00B1033A" w:rsidRDefault="00B1033A" w:rsidP="00B3682D">
      <w:pPr>
        <w:spacing w:line="600" w:lineRule="exact"/>
        <w:rPr>
          <w:rFonts w:ascii="黑体" w:eastAsia="黑体" w:hAnsi="黑体" w:cs="黑体"/>
          <w:sz w:val="32"/>
          <w:szCs w:val="32"/>
        </w:rPr>
      </w:pPr>
    </w:p>
    <w:p w:rsidR="00B1033A" w:rsidRDefault="00B1033A" w:rsidP="00B3682D">
      <w:pPr>
        <w:spacing w:line="600" w:lineRule="exact"/>
        <w:rPr>
          <w:rFonts w:ascii="黑体" w:eastAsia="黑体" w:hAnsi="黑体" w:cs="黑体"/>
          <w:sz w:val="32"/>
          <w:szCs w:val="32"/>
        </w:rPr>
      </w:pPr>
    </w:p>
    <w:p w:rsidR="00C30463" w:rsidRDefault="00C30463" w:rsidP="00B3682D">
      <w:pPr>
        <w:spacing w:line="600" w:lineRule="exact"/>
        <w:rPr>
          <w:rFonts w:ascii="黑体" w:eastAsia="黑体" w:hAnsi="黑体" w:cs="黑体"/>
          <w:sz w:val="32"/>
          <w:szCs w:val="32"/>
        </w:rPr>
      </w:pPr>
    </w:p>
    <w:p w:rsidR="00C30463" w:rsidRDefault="00C30463">
      <w:pPr>
        <w:spacing w:line="520" w:lineRule="exact"/>
        <w:rPr>
          <w:rFonts w:ascii="黑体" w:eastAsia="黑体" w:hAnsi="黑体" w:cs="黑体"/>
          <w:sz w:val="32"/>
          <w:szCs w:val="32"/>
        </w:rPr>
      </w:pPr>
    </w:p>
    <w:p w:rsidR="00C30463" w:rsidRDefault="00C30463">
      <w:pPr>
        <w:spacing w:line="520" w:lineRule="exact"/>
        <w:rPr>
          <w:rFonts w:ascii="黑体" w:eastAsia="黑体" w:hAnsi="黑体" w:cs="黑体"/>
          <w:sz w:val="32"/>
          <w:szCs w:val="32"/>
        </w:rPr>
      </w:pPr>
    </w:p>
    <w:p w:rsidR="00C30463" w:rsidRDefault="00C30463">
      <w:pPr>
        <w:spacing w:line="520" w:lineRule="exact"/>
        <w:rPr>
          <w:rFonts w:ascii="黑体" w:eastAsia="黑体" w:hAnsi="黑体" w:cs="黑体"/>
          <w:sz w:val="32"/>
          <w:szCs w:val="32"/>
        </w:rPr>
      </w:pPr>
    </w:p>
    <w:p w:rsidR="00C30463" w:rsidRDefault="00C30463">
      <w:pPr>
        <w:spacing w:line="520" w:lineRule="exact"/>
        <w:rPr>
          <w:rFonts w:ascii="黑体" w:eastAsia="黑体" w:hAnsi="黑体" w:cs="黑体"/>
          <w:sz w:val="32"/>
          <w:szCs w:val="32"/>
        </w:rPr>
      </w:pPr>
    </w:p>
    <w:p w:rsidR="00C30463" w:rsidRDefault="00C30463">
      <w:pPr>
        <w:spacing w:line="520" w:lineRule="exact"/>
        <w:rPr>
          <w:rFonts w:ascii="黑体" w:eastAsia="黑体" w:hAnsi="黑体" w:cs="黑体"/>
          <w:sz w:val="32"/>
          <w:szCs w:val="32"/>
        </w:rPr>
      </w:pPr>
    </w:p>
    <w:p w:rsidR="00C30463" w:rsidRDefault="00C30463">
      <w:pPr>
        <w:spacing w:line="520" w:lineRule="exact"/>
        <w:rPr>
          <w:rFonts w:ascii="黑体" w:eastAsia="黑体" w:hAnsi="黑体" w:cs="黑体"/>
          <w:sz w:val="32"/>
          <w:szCs w:val="32"/>
        </w:rPr>
      </w:pPr>
    </w:p>
    <w:p w:rsidR="00C30463" w:rsidRDefault="00C30463">
      <w:pPr>
        <w:spacing w:line="520" w:lineRule="exact"/>
        <w:rPr>
          <w:rFonts w:ascii="黑体" w:eastAsia="黑体" w:hAnsi="黑体" w:cs="黑体"/>
          <w:sz w:val="32"/>
          <w:szCs w:val="32"/>
        </w:rPr>
      </w:pPr>
    </w:p>
    <w:p w:rsidR="00B1033A" w:rsidRDefault="00B1033A">
      <w:pPr>
        <w:spacing w:line="520" w:lineRule="exact"/>
        <w:rPr>
          <w:rFonts w:ascii="黑体" w:eastAsia="黑体" w:hAnsi="黑体" w:cs="黑体"/>
          <w:sz w:val="32"/>
          <w:szCs w:val="32"/>
        </w:rPr>
      </w:pPr>
      <w:bookmarkStart w:id="0" w:name="_GoBack"/>
      <w:bookmarkEnd w:id="0"/>
      <w:r>
        <w:rPr>
          <w:rFonts w:ascii="黑体" w:eastAsia="黑体" w:hAnsi="黑体" w:cs="黑体" w:hint="eastAsia"/>
          <w:sz w:val="32"/>
          <w:szCs w:val="32"/>
        </w:rPr>
        <w:lastRenderedPageBreak/>
        <w:t>附件</w:t>
      </w:r>
      <w:r>
        <w:rPr>
          <w:rFonts w:ascii="黑体" w:eastAsia="黑体" w:hAnsi="黑体" w:cs="黑体"/>
          <w:sz w:val="32"/>
          <w:szCs w:val="32"/>
        </w:rPr>
        <w:t>1</w:t>
      </w:r>
    </w:p>
    <w:p w:rsidR="00B1033A" w:rsidRDefault="00B1033A" w:rsidP="00670AFB">
      <w:pPr>
        <w:spacing w:line="520" w:lineRule="exact"/>
        <w:jc w:val="center"/>
        <w:rPr>
          <w:rFonts w:ascii="仿宋_GB2312" w:eastAsia="仿宋_GB2312" w:hAnsi="宋体" w:cs="仿宋_GB2312"/>
          <w:sz w:val="32"/>
          <w:szCs w:val="32"/>
        </w:rPr>
      </w:pPr>
      <w:r w:rsidRPr="00670AFB">
        <w:rPr>
          <w:rFonts w:ascii="仿宋_GB2312" w:eastAsia="仿宋_GB2312" w:hAnsi="宋体" w:cs="仿宋_GB2312" w:hint="eastAsia"/>
          <w:sz w:val="36"/>
          <w:szCs w:val="36"/>
        </w:rPr>
        <w:t>《企业兼并重组实务培训班》课程简介</w:t>
      </w:r>
    </w:p>
    <w:p w:rsidR="00B1033A" w:rsidRDefault="00B1033A" w:rsidP="00670AFB">
      <w:pPr>
        <w:spacing w:line="520" w:lineRule="exact"/>
        <w:jc w:val="center"/>
        <w:rPr>
          <w:rFonts w:ascii="仿宋_GB2312" w:eastAsia="仿宋_GB2312" w:hAnsi="黑体" w:cs="Times New Roman"/>
          <w:sz w:val="32"/>
          <w:szCs w:val="32"/>
        </w:rPr>
      </w:pPr>
    </w:p>
    <w:p w:rsidR="00B1033A" w:rsidRPr="00380EF3" w:rsidRDefault="00B1033A" w:rsidP="00E57464">
      <w:pPr>
        <w:pStyle w:val="a3"/>
        <w:numPr>
          <w:ilvl w:val="0"/>
          <w:numId w:val="1"/>
        </w:numPr>
        <w:spacing w:line="520" w:lineRule="exact"/>
        <w:ind w:left="840"/>
        <w:rPr>
          <w:rFonts w:ascii="仿宋_GB2312" w:eastAsia="仿宋_GB2312" w:hAnsi="黑体"/>
          <w:sz w:val="32"/>
          <w:szCs w:val="32"/>
        </w:rPr>
      </w:pPr>
      <w:r w:rsidRPr="00380EF3">
        <w:rPr>
          <w:rFonts w:ascii="仿宋_GB2312" w:eastAsia="仿宋_GB2312" w:hAnsi="黑体" w:cs="仿宋_GB2312" w:hint="eastAsia"/>
          <w:b/>
          <w:bCs/>
          <w:sz w:val="32"/>
          <w:szCs w:val="32"/>
        </w:rPr>
        <w:t>课程背景：</w:t>
      </w:r>
    </w:p>
    <w:p w:rsidR="00B1033A" w:rsidRDefault="00B1033A" w:rsidP="00E57464">
      <w:pPr>
        <w:spacing w:line="520" w:lineRule="exact"/>
        <w:ind w:firstLineChars="200" w:firstLine="560"/>
        <w:jc w:val="left"/>
        <w:rPr>
          <w:rFonts w:ascii="仿宋_GB2312" w:eastAsia="仿宋_GB2312" w:hAnsi="宋体" w:cs="Times New Roman"/>
          <w:sz w:val="28"/>
          <w:szCs w:val="28"/>
        </w:rPr>
      </w:pPr>
      <w:r w:rsidRPr="00456E3D">
        <w:rPr>
          <w:rFonts w:ascii="仿宋_GB2312" w:eastAsia="仿宋_GB2312" w:hAnsi="宋体" w:cs="Times New Roman" w:hint="eastAsia"/>
          <w:sz w:val="28"/>
          <w:szCs w:val="28"/>
        </w:rPr>
        <w:t>当企业发展到一定阶段后，都面临着内部管理提升和外部扩张收购的选择。企业如何进一步做强、做大？该如何准确把握新政策、新要求，抓住机遇提升上市公司质量，实现跨越式发展？</w:t>
      </w:r>
    </w:p>
    <w:p w:rsidR="00B1033A" w:rsidRPr="00380EF3" w:rsidRDefault="00B1033A" w:rsidP="00E57464">
      <w:pPr>
        <w:pStyle w:val="a3"/>
        <w:numPr>
          <w:ilvl w:val="0"/>
          <w:numId w:val="1"/>
        </w:numPr>
        <w:spacing w:before="240" w:line="520" w:lineRule="exact"/>
        <w:ind w:left="840"/>
        <w:rPr>
          <w:rFonts w:ascii="仿宋_GB2312" w:eastAsia="仿宋_GB2312" w:hAnsi="黑体"/>
          <w:b/>
          <w:bCs/>
          <w:sz w:val="32"/>
          <w:szCs w:val="32"/>
        </w:rPr>
      </w:pPr>
      <w:r w:rsidRPr="00380EF3">
        <w:rPr>
          <w:rFonts w:ascii="仿宋_GB2312" w:eastAsia="仿宋_GB2312" w:hAnsi="黑体" w:cs="仿宋_GB2312" w:hint="eastAsia"/>
          <w:b/>
          <w:bCs/>
          <w:sz w:val="32"/>
          <w:szCs w:val="32"/>
        </w:rPr>
        <w:t>课程收益：</w:t>
      </w:r>
    </w:p>
    <w:p w:rsidR="00B1033A" w:rsidRPr="00456E3D" w:rsidRDefault="00B1033A" w:rsidP="00E57464">
      <w:pPr>
        <w:pStyle w:val="aa"/>
        <w:adjustRightInd w:val="0"/>
        <w:snapToGrid w:val="0"/>
        <w:spacing w:before="0" w:beforeAutospacing="0" w:after="0" w:afterAutospacing="0" w:line="460" w:lineRule="exact"/>
        <w:ind w:firstLineChars="200" w:firstLine="560"/>
        <w:jc w:val="both"/>
        <w:rPr>
          <w:rFonts w:ascii="仿宋_GB2312" w:eastAsia="仿宋_GB2312" w:cs="Times New Roman"/>
          <w:kern w:val="2"/>
          <w:sz w:val="28"/>
          <w:szCs w:val="28"/>
        </w:rPr>
      </w:pPr>
      <w:r w:rsidRPr="00456E3D">
        <w:rPr>
          <w:rFonts w:ascii="仿宋_GB2312" w:eastAsia="仿宋_GB2312" w:cs="Times New Roman" w:hint="eastAsia"/>
          <w:kern w:val="2"/>
          <w:sz w:val="28"/>
          <w:szCs w:val="28"/>
        </w:rPr>
        <w:t>政策解读</w:t>
      </w:r>
      <w:r w:rsidRPr="00456E3D">
        <w:rPr>
          <w:rFonts w:ascii="仿宋_GB2312" w:eastAsia="仿宋_GB2312" w:cs="Times New Roman"/>
          <w:kern w:val="2"/>
          <w:sz w:val="28"/>
          <w:szCs w:val="28"/>
        </w:rPr>
        <w:t>——</w:t>
      </w:r>
      <w:r w:rsidRPr="00456E3D">
        <w:rPr>
          <w:rFonts w:ascii="仿宋_GB2312" w:eastAsia="仿宋_GB2312" w:cs="Times New Roman" w:hint="eastAsia"/>
          <w:kern w:val="2"/>
          <w:sz w:val="28"/>
          <w:szCs w:val="28"/>
        </w:rPr>
        <w:t>了解</w:t>
      </w:r>
      <w:r>
        <w:rPr>
          <w:rFonts w:ascii="仿宋_GB2312" w:eastAsia="仿宋_GB2312" w:cs="Times New Roman" w:hint="eastAsia"/>
          <w:kern w:val="2"/>
          <w:sz w:val="28"/>
          <w:szCs w:val="28"/>
        </w:rPr>
        <w:t>企业兼并重组和破产重整相关政策、法规，掌握企业</w:t>
      </w:r>
      <w:r w:rsidRPr="00456E3D">
        <w:rPr>
          <w:rFonts w:ascii="仿宋_GB2312" w:eastAsia="仿宋_GB2312" w:cs="Times New Roman" w:hint="eastAsia"/>
          <w:kern w:val="2"/>
          <w:sz w:val="28"/>
          <w:szCs w:val="28"/>
        </w:rPr>
        <w:t>兼并重组和破产重整的发展趋势；</w:t>
      </w:r>
    </w:p>
    <w:p w:rsidR="00B1033A" w:rsidRPr="00456E3D" w:rsidRDefault="00B1033A" w:rsidP="00E57464">
      <w:pPr>
        <w:pStyle w:val="aa"/>
        <w:adjustRightInd w:val="0"/>
        <w:snapToGrid w:val="0"/>
        <w:spacing w:before="0" w:beforeAutospacing="0" w:after="0" w:afterAutospacing="0" w:line="460" w:lineRule="exact"/>
        <w:ind w:firstLineChars="200" w:firstLine="560"/>
        <w:jc w:val="both"/>
        <w:rPr>
          <w:rFonts w:ascii="仿宋_GB2312" w:eastAsia="仿宋_GB2312" w:cs="Times New Roman"/>
          <w:kern w:val="2"/>
          <w:sz w:val="28"/>
          <w:szCs w:val="28"/>
        </w:rPr>
      </w:pPr>
      <w:r w:rsidRPr="00456E3D">
        <w:rPr>
          <w:rFonts w:ascii="仿宋_GB2312" w:eastAsia="仿宋_GB2312" w:cs="Times New Roman" w:hint="eastAsia"/>
          <w:kern w:val="2"/>
          <w:sz w:val="28"/>
          <w:szCs w:val="28"/>
        </w:rPr>
        <w:t>关键要点</w:t>
      </w:r>
      <w:r w:rsidRPr="00456E3D">
        <w:rPr>
          <w:rFonts w:ascii="仿宋_GB2312" w:eastAsia="仿宋_GB2312" w:cs="Times New Roman"/>
          <w:kern w:val="2"/>
          <w:sz w:val="28"/>
          <w:szCs w:val="28"/>
        </w:rPr>
        <w:t>——</w:t>
      </w:r>
      <w:r w:rsidRPr="00456E3D">
        <w:rPr>
          <w:rFonts w:ascii="仿宋_GB2312" w:eastAsia="仿宋_GB2312" w:cs="Times New Roman" w:hint="eastAsia"/>
          <w:kern w:val="2"/>
          <w:sz w:val="28"/>
          <w:szCs w:val="28"/>
        </w:rPr>
        <w:t>了解并购业务流程、并购业务技巧以及法律、会计、税务问题的处理；</w:t>
      </w:r>
    </w:p>
    <w:p w:rsidR="00B1033A" w:rsidRPr="00456E3D" w:rsidRDefault="00B1033A" w:rsidP="00E57464">
      <w:pPr>
        <w:pStyle w:val="aa"/>
        <w:adjustRightInd w:val="0"/>
        <w:snapToGrid w:val="0"/>
        <w:spacing w:before="0" w:beforeAutospacing="0" w:after="0" w:afterAutospacing="0" w:line="460" w:lineRule="exact"/>
        <w:ind w:leftChars="200" w:left="420" w:firstLineChars="50" w:firstLine="140"/>
        <w:jc w:val="both"/>
        <w:rPr>
          <w:rFonts w:ascii="仿宋_GB2312" w:eastAsia="仿宋_GB2312" w:cs="Times New Roman"/>
          <w:kern w:val="2"/>
          <w:sz w:val="28"/>
          <w:szCs w:val="28"/>
        </w:rPr>
      </w:pPr>
      <w:r w:rsidRPr="00456E3D">
        <w:rPr>
          <w:rFonts w:ascii="仿宋_GB2312" w:eastAsia="仿宋_GB2312" w:cs="Times New Roman" w:hint="eastAsia"/>
          <w:kern w:val="2"/>
          <w:sz w:val="28"/>
          <w:szCs w:val="28"/>
        </w:rPr>
        <w:t>路径设计</w:t>
      </w:r>
      <w:r w:rsidRPr="00456E3D">
        <w:rPr>
          <w:rFonts w:ascii="仿宋_GB2312" w:eastAsia="仿宋_GB2312" w:cs="Times New Roman"/>
          <w:kern w:val="2"/>
          <w:sz w:val="28"/>
          <w:szCs w:val="28"/>
        </w:rPr>
        <w:t>——</w:t>
      </w:r>
      <w:r w:rsidRPr="00456E3D">
        <w:rPr>
          <w:rFonts w:ascii="仿宋_GB2312" w:eastAsia="仿宋_GB2312" w:cs="Times New Roman" w:hint="eastAsia"/>
          <w:kern w:val="2"/>
          <w:sz w:val="28"/>
          <w:szCs w:val="28"/>
        </w:rPr>
        <w:t>掌握并购重组的实操方法、风险评估和控制方法。</w:t>
      </w:r>
    </w:p>
    <w:p w:rsidR="00B1033A" w:rsidRPr="00380EF3" w:rsidRDefault="00B1033A" w:rsidP="00E57464">
      <w:pPr>
        <w:pStyle w:val="a3"/>
        <w:numPr>
          <w:ilvl w:val="0"/>
          <w:numId w:val="1"/>
        </w:numPr>
        <w:spacing w:before="240" w:line="520" w:lineRule="exact"/>
        <w:ind w:left="840"/>
        <w:rPr>
          <w:rFonts w:ascii="仿宋_GB2312" w:eastAsia="仿宋_GB2312" w:hAnsi="黑体"/>
          <w:b/>
          <w:bCs/>
          <w:sz w:val="32"/>
          <w:szCs w:val="32"/>
        </w:rPr>
      </w:pPr>
      <w:r w:rsidRPr="00380EF3">
        <w:rPr>
          <w:rFonts w:ascii="仿宋_GB2312" w:eastAsia="仿宋_GB2312" w:hAnsi="黑体" w:cs="仿宋_GB2312" w:hint="eastAsia"/>
          <w:b/>
          <w:bCs/>
          <w:sz w:val="32"/>
          <w:szCs w:val="32"/>
        </w:rPr>
        <w:t>课程</w:t>
      </w:r>
      <w:r>
        <w:rPr>
          <w:rFonts w:ascii="仿宋_GB2312" w:eastAsia="仿宋_GB2312" w:hAnsi="黑体" w:cs="仿宋_GB2312" w:hint="eastAsia"/>
          <w:b/>
          <w:bCs/>
          <w:sz w:val="32"/>
          <w:szCs w:val="32"/>
        </w:rPr>
        <w:t>安排</w:t>
      </w:r>
      <w:r w:rsidRPr="00380EF3">
        <w:rPr>
          <w:rFonts w:ascii="仿宋_GB2312" w:eastAsia="仿宋_GB2312" w:hAnsi="黑体" w:cs="仿宋_GB2312" w:hint="eastAsia"/>
          <w:b/>
          <w:bCs/>
          <w:sz w:val="32"/>
          <w:szCs w:val="32"/>
        </w:rPr>
        <w:t>：</w:t>
      </w:r>
      <w:smartTag w:uri="urn:schemas-microsoft-com:office:smarttags" w:element="chsdate">
        <w:smartTagPr>
          <w:attr w:name="Year" w:val="2017"/>
          <w:attr w:name="Month" w:val="10"/>
          <w:attr w:name="Day" w:val="17"/>
          <w:attr w:name="IsLunarDate" w:val="False"/>
          <w:attr w:name="IsROCDate" w:val="False"/>
        </w:smartTagPr>
        <w:r w:rsidRPr="00456E3D">
          <w:rPr>
            <w:rFonts w:ascii="仿宋_GB2312" w:eastAsia="仿宋_GB2312" w:hAnsi="黑体" w:cs="仿宋_GB2312"/>
            <w:bCs/>
            <w:sz w:val="32"/>
            <w:szCs w:val="32"/>
          </w:rPr>
          <w:t>10</w:t>
        </w:r>
        <w:r w:rsidRPr="00456E3D">
          <w:rPr>
            <w:rFonts w:ascii="仿宋_GB2312" w:eastAsia="仿宋_GB2312" w:hAnsi="黑体" w:cs="仿宋_GB2312" w:hint="eastAsia"/>
            <w:bCs/>
            <w:sz w:val="32"/>
            <w:szCs w:val="32"/>
          </w:rPr>
          <w:t>月</w:t>
        </w:r>
        <w:r w:rsidRPr="00456E3D">
          <w:rPr>
            <w:rFonts w:ascii="仿宋_GB2312" w:eastAsia="仿宋_GB2312" w:hAnsi="黑体" w:cs="仿宋_GB2312"/>
            <w:bCs/>
            <w:sz w:val="32"/>
            <w:szCs w:val="32"/>
          </w:rPr>
          <w:t>17</w:t>
        </w:r>
        <w:r w:rsidRPr="00456E3D">
          <w:rPr>
            <w:rFonts w:ascii="仿宋_GB2312" w:eastAsia="仿宋_GB2312" w:hAnsi="黑体" w:cs="仿宋_GB2312" w:hint="eastAsia"/>
            <w:bCs/>
            <w:sz w:val="32"/>
            <w:szCs w:val="32"/>
          </w:rPr>
          <w:t>日</w:t>
        </w:r>
      </w:smartTag>
      <w:r w:rsidRPr="00456E3D">
        <w:rPr>
          <w:rFonts w:ascii="仿宋_GB2312" w:eastAsia="仿宋_GB2312" w:hAnsi="黑体" w:cs="仿宋_GB2312" w:hint="eastAsia"/>
          <w:bCs/>
          <w:sz w:val="32"/>
          <w:szCs w:val="32"/>
        </w:rPr>
        <w:t>、</w:t>
      </w:r>
      <w:r w:rsidRPr="00456E3D">
        <w:rPr>
          <w:rFonts w:ascii="仿宋_GB2312" w:eastAsia="仿宋_GB2312" w:hAnsi="黑体" w:cs="仿宋_GB2312"/>
          <w:bCs/>
          <w:sz w:val="32"/>
          <w:szCs w:val="32"/>
        </w:rPr>
        <w:t>18</w:t>
      </w:r>
      <w:r w:rsidRPr="00456E3D">
        <w:rPr>
          <w:rFonts w:ascii="仿宋_GB2312" w:eastAsia="仿宋_GB2312" w:hAnsi="黑体" w:cs="仿宋_GB2312" w:hint="eastAsia"/>
          <w:bCs/>
          <w:sz w:val="32"/>
          <w:szCs w:val="32"/>
        </w:rPr>
        <w:t>日、</w:t>
      </w:r>
      <w:r w:rsidRPr="00456E3D">
        <w:rPr>
          <w:rFonts w:ascii="仿宋_GB2312" w:eastAsia="仿宋_GB2312" w:hAnsi="黑体" w:cs="仿宋_GB2312"/>
          <w:bCs/>
          <w:sz w:val="32"/>
          <w:szCs w:val="32"/>
        </w:rPr>
        <w:t>19</w:t>
      </w:r>
      <w:r w:rsidRPr="00456E3D">
        <w:rPr>
          <w:rFonts w:ascii="仿宋_GB2312" w:eastAsia="仿宋_GB2312" w:hAnsi="黑体" w:cs="仿宋_GB2312" w:hint="eastAsia"/>
          <w:bCs/>
          <w:sz w:val="32"/>
          <w:szCs w:val="32"/>
        </w:rPr>
        <w:t>日</w:t>
      </w:r>
      <w:r w:rsidRPr="00380EF3">
        <w:rPr>
          <w:rFonts w:ascii="仿宋_GB2312" w:eastAsia="仿宋_GB2312" w:hAnsi="黑体" w:cs="仿宋_GB2312" w:hint="eastAsia"/>
          <w:sz w:val="32"/>
          <w:szCs w:val="32"/>
        </w:rPr>
        <w:t>共计三天</w:t>
      </w:r>
    </w:p>
    <w:p w:rsidR="00B1033A" w:rsidRDefault="00B1033A" w:rsidP="00E57464">
      <w:pPr>
        <w:spacing w:line="460" w:lineRule="exact"/>
        <w:ind w:firstLineChars="200" w:firstLine="643"/>
        <w:rPr>
          <w:rFonts w:ascii="仿宋_GB2312" w:eastAsia="仿宋_GB2312" w:hAnsi="黑体" w:cs="仿宋_GB2312"/>
          <w:b/>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r w:rsidRPr="00456E3D">
        <w:rPr>
          <w:rFonts w:ascii="仿宋_GB2312" w:eastAsia="仿宋_GB2312" w:hAnsi="黑体" w:cs="仿宋_GB2312" w:hint="eastAsia"/>
          <w:bCs/>
          <w:sz w:val="32"/>
          <w:szCs w:val="32"/>
        </w:rPr>
        <w:lastRenderedPageBreak/>
        <w:t>《企业兼并重组实务培训班》课程</w:t>
      </w:r>
      <w:r>
        <w:rPr>
          <w:rFonts w:ascii="仿宋_GB2312" w:eastAsia="仿宋_GB2312" w:hAnsi="黑体" w:cs="仿宋_GB2312" w:hint="eastAsia"/>
          <w:bCs/>
          <w:sz w:val="32"/>
          <w:szCs w:val="32"/>
        </w:rPr>
        <w:t>安排</w:t>
      </w:r>
    </w:p>
    <w:tbl>
      <w:tblPr>
        <w:tblW w:w="0" w:type="auto"/>
        <w:jc w:val="center"/>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ayout w:type="fixed"/>
        <w:tblLook w:val="0000" w:firstRow="0" w:lastRow="0" w:firstColumn="0" w:lastColumn="0" w:noHBand="0" w:noVBand="0"/>
      </w:tblPr>
      <w:tblGrid>
        <w:gridCol w:w="509"/>
        <w:gridCol w:w="645"/>
        <w:gridCol w:w="1185"/>
        <w:gridCol w:w="4200"/>
        <w:gridCol w:w="2203"/>
      </w:tblGrid>
      <w:tr w:rsidR="00B1033A" w:rsidRPr="009663FB" w:rsidTr="00B039FE">
        <w:trPr>
          <w:trHeight w:val="328"/>
          <w:jc w:val="center"/>
        </w:trPr>
        <w:tc>
          <w:tcPr>
            <w:tcW w:w="509" w:type="dxa"/>
            <w:tcBorders>
              <w:top w:val="thinThickSmallGap" w:sz="12" w:space="0" w:color="000000"/>
            </w:tcBorders>
            <w:vAlign w:val="center"/>
          </w:tcPr>
          <w:p w:rsidR="00B1033A" w:rsidRPr="009663FB" w:rsidRDefault="00B1033A" w:rsidP="00B039FE">
            <w:pPr>
              <w:jc w:val="center"/>
              <w:rPr>
                <w:rFonts w:ascii="黑体" w:eastAsia="黑体" w:hAnsi="黑体" w:cs="Times New Roman"/>
              </w:rPr>
            </w:pPr>
          </w:p>
        </w:tc>
        <w:tc>
          <w:tcPr>
            <w:tcW w:w="645" w:type="dxa"/>
            <w:tcBorders>
              <w:top w:val="thinThickSmallGap" w:sz="12" w:space="0" w:color="000000"/>
            </w:tcBorders>
            <w:vAlign w:val="center"/>
          </w:tcPr>
          <w:p w:rsidR="00B1033A" w:rsidRPr="009663FB" w:rsidRDefault="00B1033A" w:rsidP="00B039FE">
            <w:pPr>
              <w:jc w:val="center"/>
              <w:rPr>
                <w:rFonts w:ascii="黑体" w:eastAsia="黑体" w:hAnsi="黑体" w:cs="Times New Roman"/>
              </w:rPr>
            </w:pPr>
            <w:r w:rsidRPr="009663FB">
              <w:rPr>
                <w:rFonts w:ascii="黑体" w:eastAsia="黑体" w:hAnsi="黑体" w:cs="黑体" w:hint="eastAsia"/>
              </w:rPr>
              <w:t>时间</w:t>
            </w:r>
          </w:p>
        </w:tc>
        <w:tc>
          <w:tcPr>
            <w:tcW w:w="1185" w:type="dxa"/>
            <w:tcBorders>
              <w:top w:val="thinThickSmallGap" w:sz="12" w:space="0" w:color="000000"/>
            </w:tcBorders>
            <w:vAlign w:val="center"/>
          </w:tcPr>
          <w:p w:rsidR="00B1033A" w:rsidRPr="009663FB" w:rsidRDefault="00B1033A" w:rsidP="00B039FE">
            <w:pPr>
              <w:jc w:val="center"/>
              <w:rPr>
                <w:rFonts w:ascii="黑体" w:eastAsia="黑体" w:hAnsi="黑体" w:cs="Times New Roman"/>
              </w:rPr>
            </w:pPr>
            <w:r w:rsidRPr="009663FB">
              <w:rPr>
                <w:rFonts w:ascii="黑体" w:eastAsia="黑体" w:hAnsi="黑体" w:cs="黑体" w:hint="eastAsia"/>
              </w:rPr>
              <w:t>课程</w:t>
            </w:r>
            <w:r w:rsidRPr="009663FB">
              <w:rPr>
                <w:rFonts w:ascii="黑体" w:eastAsia="黑体" w:hAnsi="黑体" w:cs="黑体"/>
              </w:rPr>
              <w:t>/</w:t>
            </w:r>
            <w:r w:rsidRPr="009663FB">
              <w:rPr>
                <w:rFonts w:ascii="黑体" w:eastAsia="黑体" w:hAnsi="黑体" w:cs="黑体" w:hint="eastAsia"/>
              </w:rPr>
              <w:t>时间</w:t>
            </w:r>
          </w:p>
        </w:tc>
        <w:tc>
          <w:tcPr>
            <w:tcW w:w="4200" w:type="dxa"/>
            <w:tcBorders>
              <w:top w:val="thinThickSmallGap" w:sz="12" w:space="0" w:color="000000"/>
            </w:tcBorders>
            <w:vAlign w:val="center"/>
          </w:tcPr>
          <w:p w:rsidR="00B1033A" w:rsidRPr="009663FB" w:rsidRDefault="00B1033A" w:rsidP="00B039FE">
            <w:pPr>
              <w:jc w:val="center"/>
              <w:rPr>
                <w:rFonts w:ascii="黑体" w:eastAsia="黑体" w:hAnsi="黑体" w:cs="Times New Roman"/>
              </w:rPr>
            </w:pPr>
            <w:r w:rsidRPr="009663FB">
              <w:rPr>
                <w:rFonts w:ascii="黑体" w:eastAsia="黑体" w:hAnsi="黑体" w:cs="黑体" w:hint="eastAsia"/>
              </w:rPr>
              <w:t>内容安排</w:t>
            </w:r>
          </w:p>
        </w:tc>
        <w:tc>
          <w:tcPr>
            <w:tcW w:w="2203" w:type="dxa"/>
            <w:tcBorders>
              <w:top w:val="thinThickSmallGap" w:sz="12" w:space="0" w:color="000000"/>
            </w:tcBorders>
            <w:vAlign w:val="center"/>
          </w:tcPr>
          <w:p w:rsidR="00B1033A" w:rsidRPr="009663FB" w:rsidRDefault="00B1033A" w:rsidP="00B039FE">
            <w:pPr>
              <w:jc w:val="center"/>
              <w:rPr>
                <w:rFonts w:ascii="黑体" w:eastAsia="黑体" w:hAnsi="黑体" w:cs="Times New Roman"/>
              </w:rPr>
            </w:pPr>
            <w:r w:rsidRPr="009663FB">
              <w:rPr>
                <w:rFonts w:ascii="黑体" w:eastAsia="黑体" w:hAnsi="黑体" w:cs="黑体" w:hint="eastAsia"/>
              </w:rPr>
              <w:t>相关人员</w:t>
            </w:r>
          </w:p>
        </w:tc>
      </w:tr>
      <w:tr w:rsidR="00B1033A" w:rsidRPr="009663FB" w:rsidTr="00B039FE">
        <w:trPr>
          <w:trHeight w:val="241"/>
          <w:jc w:val="center"/>
        </w:trPr>
        <w:tc>
          <w:tcPr>
            <w:tcW w:w="509" w:type="dxa"/>
            <w:vMerge w:val="restart"/>
            <w:textDirection w:val="tbRlV"/>
            <w:vAlign w:val="center"/>
          </w:tcPr>
          <w:p w:rsidR="00B1033A" w:rsidRPr="009663FB" w:rsidRDefault="00B1033A" w:rsidP="00B039FE">
            <w:pPr>
              <w:ind w:left="113" w:right="113" w:firstLine="420"/>
              <w:jc w:val="center"/>
              <w:rPr>
                <w:rFonts w:cs="Times New Roman"/>
                <w:sz w:val="18"/>
                <w:szCs w:val="18"/>
              </w:rPr>
            </w:pPr>
            <w:r>
              <w:rPr>
                <w:rFonts w:cs="宋体" w:hint="eastAsia"/>
                <w:sz w:val="18"/>
                <w:szCs w:val="18"/>
              </w:rPr>
              <w:t>第一</w:t>
            </w:r>
            <w:r w:rsidRPr="009663FB">
              <w:rPr>
                <w:rFonts w:cs="宋体" w:hint="eastAsia"/>
                <w:sz w:val="18"/>
                <w:szCs w:val="18"/>
              </w:rPr>
              <w:t>天</w:t>
            </w:r>
          </w:p>
        </w:tc>
        <w:tc>
          <w:tcPr>
            <w:tcW w:w="645" w:type="dxa"/>
            <w:vMerge w:val="restart"/>
            <w:vAlign w:val="center"/>
          </w:tcPr>
          <w:p w:rsidR="00B1033A" w:rsidRPr="009663FB" w:rsidRDefault="00B1033A" w:rsidP="00B039FE">
            <w:pPr>
              <w:jc w:val="center"/>
              <w:rPr>
                <w:rFonts w:cs="Times New Roman"/>
                <w:sz w:val="18"/>
                <w:szCs w:val="18"/>
              </w:rPr>
            </w:pPr>
            <w:r w:rsidRPr="009663FB">
              <w:rPr>
                <w:rFonts w:cs="宋体" w:hint="eastAsia"/>
                <w:sz w:val="18"/>
                <w:szCs w:val="18"/>
              </w:rPr>
              <w:t>上午</w:t>
            </w:r>
          </w:p>
        </w:tc>
        <w:tc>
          <w:tcPr>
            <w:tcW w:w="1185" w:type="dxa"/>
            <w:vAlign w:val="center"/>
          </w:tcPr>
          <w:p w:rsidR="00B1033A" w:rsidRPr="009663FB" w:rsidRDefault="00B1033A" w:rsidP="00B039FE">
            <w:pPr>
              <w:jc w:val="center"/>
              <w:rPr>
                <w:sz w:val="18"/>
                <w:szCs w:val="18"/>
              </w:rPr>
            </w:pPr>
            <w:r w:rsidRPr="009663FB">
              <w:rPr>
                <w:sz w:val="18"/>
                <w:szCs w:val="18"/>
              </w:rPr>
              <w:t>8:00-8:</w:t>
            </w:r>
            <w:r>
              <w:rPr>
                <w:sz w:val="18"/>
                <w:szCs w:val="18"/>
              </w:rPr>
              <w:t>40</w:t>
            </w:r>
          </w:p>
        </w:tc>
        <w:tc>
          <w:tcPr>
            <w:tcW w:w="4200"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学员签到</w:t>
            </w:r>
          </w:p>
        </w:tc>
        <w:tc>
          <w:tcPr>
            <w:tcW w:w="2203"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承办方</w:t>
            </w:r>
          </w:p>
        </w:tc>
      </w:tr>
      <w:tr w:rsidR="00B1033A" w:rsidRPr="009663FB" w:rsidTr="00B039FE">
        <w:trPr>
          <w:trHeight w:val="321"/>
          <w:jc w:val="center"/>
        </w:trPr>
        <w:tc>
          <w:tcPr>
            <w:tcW w:w="509" w:type="dxa"/>
            <w:vMerge/>
            <w:textDirection w:val="tbRlV"/>
            <w:vAlign w:val="center"/>
          </w:tcPr>
          <w:p w:rsidR="00B1033A" w:rsidRPr="009663FB" w:rsidRDefault="00B1033A" w:rsidP="00B039FE">
            <w:pPr>
              <w:ind w:left="113" w:right="113" w:firstLine="420"/>
              <w:jc w:val="center"/>
              <w:rPr>
                <w:rFonts w:cs="Times New Roman"/>
                <w:sz w:val="18"/>
                <w:szCs w:val="18"/>
              </w:rPr>
            </w:pPr>
          </w:p>
        </w:tc>
        <w:tc>
          <w:tcPr>
            <w:tcW w:w="645" w:type="dxa"/>
            <w:vMerge/>
            <w:vAlign w:val="center"/>
          </w:tcPr>
          <w:p w:rsidR="00B1033A" w:rsidRPr="009663FB" w:rsidRDefault="00B1033A" w:rsidP="00B039FE">
            <w:pPr>
              <w:jc w:val="center"/>
              <w:rPr>
                <w:rFonts w:cs="Times New Roman"/>
                <w:sz w:val="18"/>
                <w:szCs w:val="18"/>
              </w:rPr>
            </w:pPr>
          </w:p>
        </w:tc>
        <w:tc>
          <w:tcPr>
            <w:tcW w:w="1185" w:type="dxa"/>
            <w:vAlign w:val="center"/>
          </w:tcPr>
          <w:p w:rsidR="00B1033A" w:rsidRPr="009663FB" w:rsidRDefault="00B1033A" w:rsidP="00B039FE">
            <w:pPr>
              <w:jc w:val="center"/>
              <w:rPr>
                <w:sz w:val="18"/>
                <w:szCs w:val="18"/>
              </w:rPr>
            </w:pPr>
            <w:r>
              <w:rPr>
                <w:sz w:val="18"/>
                <w:szCs w:val="18"/>
              </w:rPr>
              <w:t>8:45</w:t>
            </w:r>
            <w:r w:rsidRPr="009663FB">
              <w:rPr>
                <w:sz w:val="18"/>
                <w:szCs w:val="18"/>
              </w:rPr>
              <w:t>-</w:t>
            </w:r>
            <w:r>
              <w:rPr>
                <w:sz w:val="18"/>
                <w:szCs w:val="18"/>
              </w:rPr>
              <w:t>9:00</w:t>
            </w:r>
          </w:p>
        </w:tc>
        <w:tc>
          <w:tcPr>
            <w:tcW w:w="4200"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开班典礼（领导讲话）</w:t>
            </w:r>
            <w:r w:rsidRPr="009663FB">
              <w:rPr>
                <w:rFonts w:ascii="Times New Roman" w:hAnsi="Times New Roman" w:cs="宋体" w:hint="eastAsia"/>
                <w:sz w:val="18"/>
                <w:szCs w:val="18"/>
              </w:rPr>
              <w:t>集体合影</w:t>
            </w:r>
          </w:p>
        </w:tc>
        <w:tc>
          <w:tcPr>
            <w:tcW w:w="2203"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经信委、承办方</w:t>
            </w:r>
          </w:p>
        </w:tc>
      </w:tr>
      <w:tr w:rsidR="00B1033A" w:rsidRPr="009663FB" w:rsidTr="00B039FE">
        <w:trPr>
          <w:trHeight w:val="1315"/>
          <w:jc w:val="center"/>
        </w:trPr>
        <w:tc>
          <w:tcPr>
            <w:tcW w:w="509" w:type="dxa"/>
            <w:vMerge/>
            <w:textDirection w:val="tbRlV"/>
            <w:vAlign w:val="center"/>
          </w:tcPr>
          <w:p w:rsidR="00B1033A" w:rsidRPr="009663FB" w:rsidRDefault="00B1033A" w:rsidP="00B039FE">
            <w:pPr>
              <w:ind w:left="113" w:right="113" w:firstLine="420"/>
              <w:jc w:val="center"/>
              <w:rPr>
                <w:rFonts w:cs="Times New Roman"/>
                <w:sz w:val="18"/>
                <w:szCs w:val="18"/>
              </w:rPr>
            </w:pPr>
          </w:p>
        </w:tc>
        <w:tc>
          <w:tcPr>
            <w:tcW w:w="645" w:type="dxa"/>
            <w:vMerge/>
            <w:vAlign w:val="center"/>
          </w:tcPr>
          <w:p w:rsidR="00B1033A" w:rsidRPr="009663FB" w:rsidRDefault="00B1033A" w:rsidP="00B039FE">
            <w:pPr>
              <w:jc w:val="center"/>
              <w:rPr>
                <w:rFonts w:cs="Times New Roman"/>
                <w:sz w:val="18"/>
                <w:szCs w:val="18"/>
              </w:rPr>
            </w:pPr>
          </w:p>
        </w:tc>
        <w:tc>
          <w:tcPr>
            <w:tcW w:w="1185" w:type="dxa"/>
            <w:vAlign w:val="center"/>
          </w:tcPr>
          <w:p w:rsidR="00B1033A" w:rsidRPr="009663FB" w:rsidRDefault="00B1033A" w:rsidP="00B039FE">
            <w:pPr>
              <w:jc w:val="center"/>
              <w:rPr>
                <w:rFonts w:ascii="Tahoma" w:hAnsi="Tahoma" w:cs="Tahoma"/>
                <w:sz w:val="18"/>
                <w:szCs w:val="18"/>
              </w:rPr>
            </w:pPr>
            <w:r>
              <w:rPr>
                <w:sz w:val="18"/>
                <w:szCs w:val="18"/>
              </w:rPr>
              <w:t>9:00</w:t>
            </w:r>
            <w:r w:rsidRPr="009663FB">
              <w:rPr>
                <w:sz w:val="18"/>
                <w:szCs w:val="18"/>
              </w:rPr>
              <w:t>-12:00</w:t>
            </w:r>
          </w:p>
        </w:tc>
        <w:tc>
          <w:tcPr>
            <w:tcW w:w="4200" w:type="dxa"/>
            <w:vAlign w:val="center"/>
          </w:tcPr>
          <w:p w:rsidR="00B1033A" w:rsidRPr="001D729B" w:rsidRDefault="00B1033A" w:rsidP="001D729B">
            <w:pPr>
              <w:rPr>
                <w:rFonts w:ascii="Times New Roman" w:hAnsi="Times New Roman" w:cs="宋体"/>
                <w:sz w:val="18"/>
                <w:szCs w:val="18"/>
              </w:rPr>
            </w:pPr>
            <w:r w:rsidRPr="009663FB">
              <w:rPr>
                <w:rFonts w:ascii="Times New Roman" w:hAnsi="Times New Roman" w:cs="宋体" w:hint="eastAsia"/>
                <w:b/>
                <w:bCs/>
                <w:sz w:val="18"/>
                <w:szCs w:val="18"/>
              </w:rPr>
              <w:t>培训：</w:t>
            </w:r>
            <w:r w:rsidRPr="001D729B">
              <w:rPr>
                <w:rFonts w:ascii="Times New Roman" w:hAnsi="Times New Roman" w:cs="宋体" w:hint="eastAsia"/>
                <w:b/>
                <w:bCs/>
                <w:sz w:val="18"/>
                <w:szCs w:val="18"/>
              </w:rPr>
              <w:t>企业并购重组实务与操作技巧</w:t>
            </w:r>
          </w:p>
          <w:p w:rsidR="00B1033A" w:rsidRPr="001D729B"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企业并购重组的机理和方式、方法；</w:t>
            </w:r>
          </w:p>
          <w:p w:rsidR="00B1033A" w:rsidRPr="001D729B"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当前国有资产新的管理体制改革与企业并购的相关分析；</w:t>
            </w:r>
          </w:p>
          <w:p w:rsidR="00B1033A"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跨行业并购的战略问题和技巧；</w:t>
            </w:r>
          </w:p>
          <w:p w:rsidR="00B1033A" w:rsidRPr="001D729B"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企业收购的目标公司评价、谈判、定价、融资等实务操作技巧；</w:t>
            </w:r>
          </w:p>
        </w:tc>
        <w:tc>
          <w:tcPr>
            <w:tcW w:w="2203" w:type="dxa"/>
            <w:vAlign w:val="center"/>
          </w:tcPr>
          <w:p w:rsidR="00B1033A" w:rsidRPr="009663FB" w:rsidRDefault="00B1033A" w:rsidP="00B039FE">
            <w:pPr>
              <w:jc w:val="center"/>
              <w:rPr>
                <w:rFonts w:ascii="宋体" w:cs="Times New Roman"/>
                <w:b/>
                <w:bCs/>
                <w:color w:val="0D0D0D"/>
                <w:spacing w:val="20"/>
                <w:sz w:val="18"/>
                <w:szCs w:val="18"/>
              </w:rPr>
            </w:pPr>
            <w:r w:rsidRPr="009663FB">
              <w:rPr>
                <w:rFonts w:cs="宋体" w:hint="eastAsia"/>
                <w:sz w:val="18"/>
                <w:szCs w:val="18"/>
              </w:rPr>
              <w:t>承办方</w:t>
            </w:r>
          </w:p>
        </w:tc>
      </w:tr>
      <w:tr w:rsidR="00B1033A" w:rsidRPr="009663FB" w:rsidTr="00B039FE">
        <w:trPr>
          <w:trHeight w:val="354"/>
          <w:jc w:val="center"/>
        </w:trPr>
        <w:tc>
          <w:tcPr>
            <w:tcW w:w="509" w:type="dxa"/>
            <w:vMerge/>
            <w:textDirection w:val="tbRlV"/>
            <w:vAlign w:val="center"/>
          </w:tcPr>
          <w:p w:rsidR="00B1033A" w:rsidRPr="009663FB" w:rsidRDefault="00B1033A" w:rsidP="00B039FE">
            <w:pPr>
              <w:ind w:left="113" w:right="113"/>
              <w:jc w:val="center"/>
              <w:rPr>
                <w:rFonts w:cs="Times New Roman"/>
                <w:sz w:val="18"/>
                <w:szCs w:val="18"/>
              </w:rPr>
            </w:pPr>
          </w:p>
        </w:tc>
        <w:tc>
          <w:tcPr>
            <w:tcW w:w="645"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中午</w:t>
            </w:r>
          </w:p>
        </w:tc>
        <w:tc>
          <w:tcPr>
            <w:tcW w:w="1185" w:type="dxa"/>
            <w:vAlign w:val="center"/>
          </w:tcPr>
          <w:p w:rsidR="00B1033A" w:rsidRPr="009663FB" w:rsidRDefault="00B1033A" w:rsidP="00B039FE">
            <w:pPr>
              <w:jc w:val="center"/>
              <w:rPr>
                <w:sz w:val="18"/>
                <w:szCs w:val="18"/>
              </w:rPr>
            </w:pPr>
            <w:r>
              <w:rPr>
                <w:sz w:val="18"/>
                <w:szCs w:val="18"/>
              </w:rPr>
              <w:t>12:00-14:0</w:t>
            </w:r>
            <w:r w:rsidRPr="009663FB">
              <w:rPr>
                <w:sz w:val="18"/>
                <w:szCs w:val="18"/>
              </w:rPr>
              <w:t>0</w:t>
            </w:r>
          </w:p>
        </w:tc>
        <w:tc>
          <w:tcPr>
            <w:tcW w:w="4200"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中餐、午休</w:t>
            </w:r>
          </w:p>
        </w:tc>
        <w:tc>
          <w:tcPr>
            <w:tcW w:w="2203"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酒店</w:t>
            </w:r>
          </w:p>
        </w:tc>
      </w:tr>
      <w:tr w:rsidR="00B1033A" w:rsidRPr="009663FB" w:rsidTr="00B039FE">
        <w:trPr>
          <w:trHeight w:val="580"/>
          <w:jc w:val="center"/>
        </w:trPr>
        <w:tc>
          <w:tcPr>
            <w:tcW w:w="509" w:type="dxa"/>
            <w:vMerge/>
            <w:textDirection w:val="tbRlV"/>
            <w:vAlign w:val="center"/>
          </w:tcPr>
          <w:p w:rsidR="00B1033A" w:rsidRPr="009663FB" w:rsidRDefault="00B1033A" w:rsidP="00B039FE">
            <w:pPr>
              <w:ind w:left="113" w:right="113"/>
              <w:jc w:val="center"/>
              <w:rPr>
                <w:rFonts w:cs="Times New Roman"/>
                <w:sz w:val="18"/>
                <w:szCs w:val="18"/>
              </w:rPr>
            </w:pPr>
          </w:p>
        </w:tc>
        <w:tc>
          <w:tcPr>
            <w:tcW w:w="645"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下午</w:t>
            </w:r>
          </w:p>
        </w:tc>
        <w:tc>
          <w:tcPr>
            <w:tcW w:w="1185" w:type="dxa"/>
            <w:vAlign w:val="center"/>
          </w:tcPr>
          <w:p w:rsidR="00B1033A" w:rsidRPr="009663FB" w:rsidRDefault="00B1033A" w:rsidP="00B039FE">
            <w:pPr>
              <w:jc w:val="center"/>
              <w:rPr>
                <w:sz w:val="18"/>
                <w:szCs w:val="18"/>
              </w:rPr>
            </w:pPr>
            <w:r>
              <w:rPr>
                <w:sz w:val="18"/>
                <w:szCs w:val="18"/>
              </w:rPr>
              <w:t>14:0</w:t>
            </w:r>
            <w:r w:rsidRPr="009663FB">
              <w:rPr>
                <w:sz w:val="18"/>
                <w:szCs w:val="18"/>
              </w:rPr>
              <w:t>0-17:00</w:t>
            </w:r>
          </w:p>
        </w:tc>
        <w:tc>
          <w:tcPr>
            <w:tcW w:w="4200" w:type="dxa"/>
            <w:vAlign w:val="center"/>
          </w:tcPr>
          <w:p w:rsidR="00B1033A" w:rsidRPr="001D729B" w:rsidRDefault="00B1033A" w:rsidP="001D729B">
            <w:pPr>
              <w:rPr>
                <w:rFonts w:ascii="Times New Roman" w:hAnsi="Times New Roman" w:cs="宋体"/>
                <w:sz w:val="18"/>
                <w:szCs w:val="18"/>
              </w:rPr>
            </w:pPr>
            <w:r w:rsidRPr="009663FB">
              <w:rPr>
                <w:rFonts w:ascii="Times New Roman" w:hAnsi="Times New Roman" w:cs="宋体" w:hint="eastAsia"/>
                <w:b/>
                <w:bCs/>
                <w:sz w:val="18"/>
                <w:szCs w:val="18"/>
              </w:rPr>
              <w:t>培训：</w:t>
            </w:r>
            <w:r w:rsidRPr="001D729B">
              <w:rPr>
                <w:rFonts w:ascii="Times New Roman" w:hAnsi="Times New Roman" w:cs="宋体" w:hint="eastAsia"/>
                <w:b/>
                <w:bCs/>
                <w:sz w:val="18"/>
                <w:szCs w:val="18"/>
              </w:rPr>
              <w:t>企业并购重组实务与操作技巧</w:t>
            </w:r>
          </w:p>
          <w:p w:rsidR="00B1033A" w:rsidRPr="001D729B"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企业并购的法律、法规、政策的分析；</w:t>
            </w:r>
          </w:p>
          <w:p w:rsidR="00B1033A" w:rsidRPr="001D729B"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企业并购的风险防范；</w:t>
            </w:r>
          </w:p>
          <w:p w:rsidR="00B1033A" w:rsidRPr="001D729B"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如何利用外资进行国有股权收购和利用外资改制重组企业；</w:t>
            </w:r>
          </w:p>
          <w:p w:rsidR="00B1033A" w:rsidRPr="001D729B"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企业实施管理层收购（</w:t>
            </w:r>
            <w:r w:rsidRPr="001D729B">
              <w:rPr>
                <w:rFonts w:ascii="Times New Roman" w:hAnsi="Times New Roman" w:cs="宋体"/>
                <w:sz w:val="18"/>
                <w:szCs w:val="18"/>
              </w:rPr>
              <w:t>MBO</w:t>
            </w:r>
            <w:r w:rsidRPr="001D729B">
              <w:rPr>
                <w:rFonts w:ascii="Times New Roman" w:hAnsi="Times New Roman" w:cs="宋体" w:hint="eastAsia"/>
                <w:sz w:val="18"/>
                <w:szCs w:val="18"/>
              </w:rPr>
              <w:t>）和管理层与员工联合收购（</w:t>
            </w:r>
            <w:r w:rsidRPr="001D729B">
              <w:rPr>
                <w:rFonts w:ascii="Times New Roman" w:hAnsi="Times New Roman" w:cs="宋体"/>
                <w:sz w:val="18"/>
                <w:szCs w:val="18"/>
              </w:rPr>
              <w:t>MEBO</w:t>
            </w:r>
            <w:r w:rsidRPr="001D729B">
              <w:rPr>
                <w:rFonts w:ascii="Times New Roman" w:hAnsi="Times New Roman" w:cs="宋体" w:hint="eastAsia"/>
                <w:sz w:val="18"/>
                <w:szCs w:val="18"/>
              </w:rPr>
              <w:t>）的方法与技巧；</w:t>
            </w:r>
          </w:p>
          <w:p w:rsidR="00B1033A" w:rsidRPr="001D729B" w:rsidRDefault="00B1033A" w:rsidP="001D729B">
            <w:pPr>
              <w:numPr>
                <w:ilvl w:val="0"/>
                <w:numId w:val="2"/>
              </w:numPr>
              <w:spacing w:line="360" w:lineRule="auto"/>
              <w:rPr>
                <w:rFonts w:ascii="Times New Roman" w:hAnsi="Times New Roman" w:cs="宋体"/>
                <w:sz w:val="18"/>
                <w:szCs w:val="18"/>
              </w:rPr>
            </w:pPr>
            <w:r w:rsidRPr="001D729B">
              <w:rPr>
                <w:rFonts w:ascii="Times New Roman" w:hAnsi="Times New Roman" w:cs="宋体" w:hint="eastAsia"/>
                <w:sz w:val="18"/>
                <w:szCs w:val="18"/>
              </w:rPr>
              <w:t>民营资本参与并购国有企业方法、途径及其注意事项。</w:t>
            </w:r>
          </w:p>
          <w:p w:rsidR="00B1033A" w:rsidRPr="009663FB" w:rsidRDefault="00B1033A" w:rsidP="001D729B">
            <w:pPr>
              <w:numPr>
                <w:ilvl w:val="0"/>
                <w:numId w:val="2"/>
              </w:numPr>
              <w:spacing w:line="360" w:lineRule="auto"/>
              <w:rPr>
                <w:rFonts w:cs="Times New Roman"/>
              </w:rPr>
            </w:pPr>
            <w:r w:rsidRPr="001D729B">
              <w:rPr>
                <w:rFonts w:ascii="Times New Roman" w:hAnsi="Times New Roman" w:cs="宋体" w:hint="eastAsia"/>
                <w:sz w:val="18"/>
                <w:szCs w:val="18"/>
              </w:rPr>
              <w:t>企业并购后的整合及完善。</w:t>
            </w:r>
          </w:p>
        </w:tc>
        <w:tc>
          <w:tcPr>
            <w:tcW w:w="2203" w:type="dxa"/>
            <w:vAlign w:val="center"/>
          </w:tcPr>
          <w:p w:rsidR="00B1033A" w:rsidRPr="009663FB" w:rsidRDefault="00B1033A" w:rsidP="00B039FE">
            <w:pPr>
              <w:spacing w:line="540" w:lineRule="exact"/>
              <w:jc w:val="center"/>
              <w:rPr>
                <w:rFonts w:ascii="宋体" w:cs="Times New Roman"/>
                <w:b/>
                <w:bCs/>
                <w:color w:val="0D0D0D"/>
                <w:spacing w:val="20"/>
                <w:sz w:val="18"/>
                <w:szCs w:val="18"/>
              </w:rPr>
            </w:pPr>
            <w:r w:rsidRPr="009663FB">
              <w:rPr>
                <w:rFonts w:cs="宋体" w:hint="eastAsia"/>
                <w:sz w:val="18"/>
                <w:szCs w:val="18"/>
              </w:rPr>
              <w:t>承办方</w:t>
            </w:r>
          </w:p>
        </w:tc>
      </w:tr>
      <w:tr w:rsidR="00B1033A" w:rsidRPr="009663FB" w:rsidTr="00B039FE">
        <w:trPr>
          <w:trHeight w:val="2335"/>
          <w:jc w:val="center"/>
        </w:trPr>
        <w:tc>
          <w:tcPr>
            <w:tcW w:w="509" w:type="dxa"/>
            <w:vMerge w:val="restart"/>
            <w:textDirection w:val="tbRlV"/>
            <w:vAlign w:val="center"/>
          </w:tcPr>
          <w:p w:rsidR="00B1033A" w:rsidRPr="009663FB" w:rsidRDefault="00B1033A" w:rsidP="00B039FE">
            <w:pPr>
              <w:ind w:left="113" w:right="113"/>
              <w:jc w:val="center"/>
              <w:rPr>
                <w:rFonts w:cs="Times New Roman"/>
                <w:sz w:val="18"/>
                <w:szCs w:val="18"/>
              </w:rPr>
            </w:pPr>
            <w:r w:rsidRPr="009663FB">
              <w:rPr>
                <w:rFonts w:cs="宋体" w:hint="eastAsia"/>
                <w:sz w:val="18"/>
                <w:szCs w:val="18"/>
              </w:rPr>
              <w:t>第二天</w:t>
            </w:r>
          </w:p>
        </w:tc>
        <w:tc>
          <w:tcPr>
            <w:tcW w:w="645"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上午</w:t>
            </w:r>
          </w:p>
        </w:tc>
        <w:tc>
          <w:tcPr>
            <w:tcW w:w="1185" w:type="dxa"/>
            <w:vAlign w:val="center"/>
          </w:tcPr>
          <w:p w:rsidR="00B1033A" w:rsidRPr="009663FB" w:rsidRDefault="00B1033A" w:rsidP="00B039FE">
            <w:pPr>
              <w:jc w:val="center"/>
              <w:rPr>
                <w:sz w:val="18"/>
                <w:szCs w:val="18"/>
              </w:rPr>
            </w:pPr>
            <w:r w:rsidRPr="009663FB">
              <w:rPr>
                <w:sz w:val="18"/>
                <w:szCs w:val="18"/>
              </w:rPr>
              <w:t>8:30-11:30</w:t>
            </w:r>
          </w:p>
        </w:tc>
        <w:tc>
          <w:tcPr>
            <w:tcW w:w="4200" w:type="dxa"/>
            <w:vAlign w:val="center"/>
          </w:tcPr>
          <w:p w:rsidR="00B1033A" w:rsidRPr="004679EC" w:rsidRDefault="00B1033A" w:rsidP="004679EC">
            <w:pPr>
              <w:spacing w:line="460" w:lineRule="exact"/>
              <w:rPr>
                <w:rFonts w:ascii="仿宋_GB2312" w:eastAsia="仿宋_GB2312" w:hAnsi="宋体"/>
                <w:kern w:val="0"/>
                <w:sz w:val="24"/>
              </w:rPr>
            </w:pPr>
            <w:r w:rsidRPr="009663FB">
              <w:rPr>
                <w:rFonts w:ascii="Times New Roman" w:hAnsi="Times New Roman" w:cs="宋体" w:hint="eastAsia"/>
                <w:b/>
                <w:bCs/>
                <w:sz w:val="18"/>
                <w:szCs w:val="18"/>
              </w:rPr>
              <w:t>培训：</w:t>
            </w:r>
            <w:r w:rsidRPr="004679EC">
              <w:rPr>
                <w:rFonts w:ascii="Times New Roman" w:hAnsi="Times New Roman" w:cs="宋体" w:hint="eastAsia"/>
                <w:b/>
                <w:bCs/>
                <w:sz w:val="18"/>
                <w:szCs w:val="18"/>
              </w:rPr>
              <w:t>企业并购重组与资本运作</w:t>
            </w:r>
          </w:p>
          <w:p w:rsidR="00B1033A" w:rsidRPr="009663FB" w:rsidRDefault="00B1033A" w:rsidP="00C90CEC">
            <w:pPr>
              <w:numPr>
                <w:ilvl w:val="0"/>
                <w:numId w:val="3"/>
              </w:numPr>
              <w:spacing w:line="360" w:lineRule="auto"/>
              <w:jc w:val="left"/>
              <w:rPr>
                <w:rFonts w:ascii="Times New Roman" w:hAnsi="Times New Roman" w:cs="Times New Roman"/>
                <w:sz w:val="18"/>
                <w:szCs w:val="18"/>
              </w:rPr>
            </w:pPr>
            <w:r w:rsidRPr="004679EC">
              <w:rPr>
                <w:rFonts w:ascii="Times New Roman" w:hAnsi="Times New Roman" w:cs="宋体" w:hint="eastAsia"/>
                <w:sz w:val="18"/>
                <w:szCs w:val="18"/>
              </w:rPr>
              <w:t>并购重组题材</w:t>
            </w:r>
            <w:r w:rsidRPr="009663FB">
              <w:rPr>
                <w:rFonts w:ascii="Times New Roman" w:hAnsi="Times New Roman" w:cs="宋体" w:hint="eastAsia"/>
                <w:sz w:val="18"/>
                <w:szCs w:val="18"/>
              </w:rPr>
              <w:t>；</w:t>
            </w:r>
          </w:p>
          <w:p w:rsidR="00B1033A" w:rsidRPr="009663FB" w:rsidRDefault="00B1033A" w:rsidP="00C90CEC">
            <w:pPr>
              <w:numPr>
                <w:ilvl w:val="0"/>
                <w:numId w:val="4"/>
              </w:numPr>
              <w:spacing w:line="360" w:lineRule="auto"/>
              <w:jc w:val="left"/>
              <w:rPr>
                <w:rFonts w:ascii="Times New Roman" w:hAnsi="Times New Roman" w:cs="Times New Roman"/>
                <w:sz w:val="18"/>
                <w:szCs w:val="18"/>
              </w:rPr>
            </w:pPr>
            <w:r w:rsidRPr="004679EC">
              <w:rPr>
                <w:rFonts w:ascii="Times New Roman" w:hAnsi="Times New Roman" w:cs="宋体" w:hint="eastAsia"/>
                <w:sz w:val="18"/>
                <w:szCs w:val="18"/>
              </w:rPr>
              <w:t>并购重组的实质</w:t>
            </w:r>
            <w:r w:rsidRPr="009663FB">
              <w:rPr>
                <w:rFonts w:ascii="Times New Roman" w:hAnsi="Times New Roman" w:cs="宋体" w:hint="eastAsia"/>
                <w:sz w:val="18"/>
                <w:szCs w:val="18"/>
              </w:rPr>
              <w:t>；</w:t>
            </w:r>
          </w:p>
          <w:p w:rsidR="00B1033A" w:rsidRPr="004679EC" w:rsidRDefault="00B1033A" w:rsidP="004679EC">
            <w:pPr>
              <w:numPr>
                <w:ilvl w:val="0"/>
                <w:numId w:val="5"/>
              </w:numPr>
              <w:spacing w:line="360" w:lineRule="auto"/>
              <w:jc w:val="left"/>
              <w:rPr>
                <w:rFonts w:ascii="Times New Roman" w:hAnsi="Times New Roman" w:cs="Times New Roman"/>
                <w:sz w:val="18"/>
                <w:szCs w:val="18"/>
              </w:rPr>
            </w:pPr>
            <w:r w:rsidRPr="004679EC">
              <w:rPr>
                <w:rFonts w:ascii="Times New Roman" w:hAnsi="Times New Roman" w:cs="宋体" w:hint="eastAsia"/>
                <w:sz w:val="18"/>
                <w:szCs w:val="18"/>
              </w:rPr>
              <w:t>企业并购重组的论证</w:t>
            </w:r>
            <w:r w:rsidRPr="009663FB">
              <w:rPr>
                <w:rFonts w:ascii="Times New Roman" w:hAnsi="Times New Roman" w:cs="宋体" w:hint="eastAsia"/>
                <w:sz w:val="18"/>
                <w:szCs w:val="18"/>
              </w:rPr>
              <w:t>；</w:t>
            </w:r>
          </w:p>
        </w:tc>
        <w:tc>
          <w:tcPr>
            <w:tcW w:w="2203" w:type="dxa"/>
            <w:vAlign w:val="center"/>
          </w:tcPr>
          <w:p w:rsidR="00B1033A" w:rsidRPr="009663FB" w:rsidRDefault="00B1033A" w:rsidP="00B039FE">
            <w:pPr>
              <w:spacing w:line="540" w:lineRule="exact"/>
              <w:jc w:val="center"/>
              <w:rPr>
                <w:rFonts w:ascii="宋体" w:cs="Times New Roman"/>
                <w:b/>
                <w:bCs/>
                <w:color w:val="0D0D0D"/>
                <w:spacing w:val="20"/>
                <w:sz w:val="18"/>
                <w:szCs w:val="18"/>
              </w:rPr>
            </w:pPr>
            <w:r w:rsidRPr="009663FB">
              <w:rPr>
                <w:rFonts w:cs="宋体" w:hint="eastAsia"/>
                <w:sz w:val="18"/>
                <w:szCs w:val="18"/>
              </w:rPr>
              <w:t>承办方</w:t>
            </w:r>
          </w:p>
        </w:tc>
      </w:tr>
      <w:tr w:rsidR="00B1033A" w:rsidRPr="009663FB" w:rsidTr="00B039FE">
        <w:trPr>
          <w:trHeight w:val="338"/>
          <w:jc w:val="center"/>
        </w:trPr>
        <w:tc>
          <w:tcPr>
            <w:tcW w:w="509" w:type="dxa"/>
            <w:vMerge/>
            <w:textDirection w:val="tbRlV"/>
            <w:vAlign w:val="center"/>
          </w:tcPr>
          <w:p w:rsidR="00B1033A" w:rsidRPr="009663FB" w:rsidRDefault="00B1033A" w:rsidP="00B039FE">
            <w:pPr>
              <w:ind w:left="113" w:right="113"/>
              <w:jc w:val="center"/>
              <w:rPr>
                <w:rFonts w:cs="Times New Roman"/>
                <w:sz w:val="18"/>
                <w:szCs w:val="18"/>
              </w:rPr>
            </w:pPr>
          </w:p>
        </w:tc>
        <w:tc>
          <w:tcPr>
            <w:tcW w:w="645"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中午</w:t>
            </w:r>
          </w:p>
        </w:tc>
        <w:tc>
          <w:tcPr>
            <w:tcW w:w="1185" w:type="dxa"/>
            <w:vAlign w:val="center"/>
          </w:tcPr>
          <w:p w:rsidR="00B1033A" w:rsidRPr="009663FB" w:rsidRDefault="00B1033A" w:rsidP="004679EC">
            <w:pPr>
              <w:jc w:val="center"/>
              <w:rPr>
                <w:sz w:val="18"/>
                <w:szCs w:val="18"/>
              </w:rPr>
            </w:pPr>
            <w:r w:rsidRPr="009663FB">
              <w:rPr>
                <w:sz w:val="18"/>
                <w:szCs w:val="18"/>
              </w:rPr>
              <w:t>11:30-13:</w:t>
            </w:r>
            <w:r>
              <w:rPr>
                <w:sz w:val="18"/>
                <w:szCs w:val="18"/>
              </w:rPr>
              <w:t>3</w:t>
            </w:r>
            <w:r w:rsidRPr="009663FB">
              <w:rPr>
                <w:sz w:val="18"/>
                <w:szCs w:val="18"/>
              </w:rPr>
              <w:t>0</w:t>
            </w:r>
          </w:p>
        </w:tc>
        <w:tc>
          <w:tcPr>
            <w:tcW w:w="4200" w:type="dxa"/>
            <w:vAlign w:val="center"/>
          </w:tcPr>
          <w:p w:rsidR="00B1033A" w:rsidRPr="009663FB" w:rsidRDefault="00B1033A" w:rsidP="004679EC">
            <w:pPr>
              <w:spacing w:line="360" w:lineRule="auto"/>
              <w:jc w:val="center"/>
              <w:rPr>
                <w:rFonts w:ascii="Times New Roman" w:hAnsi="Times New Roman" w:cs="Times New Roman"/>
                <w:sz w:val="18"/>
                <w:szCs w:val="18"/>
              </w:rPr>
            </w:pPr>
            <w:r w:rsidRPr="009663FB">
              <w:rPr>
                <w:rFonts w:ascii="Times New Roman" w:hAnsi="Times New Roman" w:cs="宋体" w:hint="eastAsia"/>
                <w:sz w:val="18"/>
                <w:szCs w:val="18"/>
              </w:rPr>
              <w:t>中餐、午休</w:t>
            </w:r>
          </w:p>
        </w:tc>
        <w:tc>
          <w:tcPr>
            <w:tcW w:w="2203"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酒店</w:t>
            </w:r>
          </w:p>
        </w:tc>
      </w:tr>
      <w:tr w:rsidR="00B1033A" w:rsidRPr="009663FB" w:rsidTr="00B039FE">
        <w:trPr>
          <w:trHeight w:val="717"/>
          <w:jc w:val="center"/>
        </w:trPr>
        <w:tc>
          <w:tcPr>
            <w:tcW w:w="509" w:type="dxa"/>
            <w:vMerge/>
            <w:textDirection w:val="tbRlV"/>
            <w:vAlign w:val="center"/>
          </w:tcPr>
          <w:p w:rsidR="00B1033A" w:rsidRPr="009663FB" w:rsidRDefault="00B1033A" w:rsidP="00B039FE">
            <w:pPr>
              <w:ind w:left="113" w:right="113"/>
              <w:jc w:val="center"/>
              <w:rPr>
                <w:rFonts w:cs="Times New Roman"/>
                <w:sz w:val="18"/>
                <w:szCs w:val="18"/>
              </w:rPr>
            </w:pPr>
          </w:p>
        </w:tc>
        <w:tc>
          <w:tcPr>
            <w:tcW w:w="645"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下午</w:t>
            </w:r>
          </w:p>
        </w:tc>
        <w:tc>
          <w:tcPr>
            <w:tcW w:w="1185" w:type="dxa"/>
            <w:vAlign w:val="center"/>
          </w:tcPr>
          <w:p w:rsidR="00B1033A" w:rsidRPr="009663FB" w:rsidRDefault="00B1033A" w:rsidP="00B039FE">
            <w:pPr>
              <w:jc w:val="center"/>
              <w:rPr>
                <w:sz w:val="18"/>
                <w:szCs w:val="18"/>
              </w:rPr>
            </w:pPr>
            <w:r>
              <w:rPr>
                <w:sz w:val="18"/>
                <w:szCs w:val="18"/>
              </w:rPr>
              <w:t>13:30-16:3</w:t>
            </w:r>
            <w:r w:rsidRPr="009663FB">
              <w:rPr>
                <w:sz w:val="18"/>
                <w:szCs w:val="18"/>
              </w:rPr>
              <w:t>0</w:t>
            </w:r>
          </w:p>
        </w:tc>
        <w:tc>
          <w:tcPr>
            <w:tcW w:w="4200" w:type="dxa"/>
            <w:vAlign w:val="center"/>
          </w:tcPr>
          <w:p w:rsidR="00B1033A" w:rsidRDefault="00B1033A" w:rsidP="00B039FE">
            <w:pPr>
              <w:spacing w:line="400" w:lineRule="exact"/>
              <w:rPr>
                <w:rFonts w:ascii="Times New Roman" w:hAnsi="Times New Roman" w:cs="宋体"/>
                <w:b/>
                <w:bCs/>
                <w:sz w:val="18"/>
                <w:szCs w:val="18"/>
              </w:rPr>
            </w:pPr>
            <w:r w:rsidRPr="009663FB">
              <w:rPr>
                <w:rFonts w:ascii="Times New Roman" w:hAnsi="Times New Roman" w:cs="宋体" w:hint="eastAsia"/>
                <w:b/>
                <w:bCs/>
                <w:sz w:val="18"/>
                <w:szCs w:val="18"/>
              </w:rPr>
              <w:t>培训：</w:t>
            </w:r>
            <w:r w:rsidRPr="004679EC">
              <w:rPr>
                <w:rFonts w:ascii="Times New Roman" w:hAnsi="Times New Roman" w:cs="宋体" w:hint="eastAsia"/>
                <w:b/>
                <w:bCs/>
                <w:sz w:val="18"/>
                <w:szCs w:val="18"/>
              </w:rPr>
              <w:t>企业并购重组与资本运作</w:t>
            </w:r>
          </w:p>
          <w:p w:rsidR="00B1033A" w:rsidRPr="00493179" w:rsidRDefault="00B1033A" w:rsidP="00493179">
            <w:pPr>
              <w:numPr>
                <w:ilvl w:val="0"/>
                <w:numId w:val="4"/>
              </w:numPr>
              <w:spacing w:line="360" w:lineRule="auto"/>
              <w:jc w:val="left"/>
              <w:rPr>
                <w:rFonts w:ascii="Times New Roman" w:hAnsi="Times New Roman" w:cs="Times New Roman"/>
                <w:sz w:val="18"/>
                <w:szCs w:val="18"/>
              </w:rPr>
            </w:pPr>
            <w:r w:rsidRPr="00493179">
              <w:rPr>
                <w:rFonts w:ascii="Times New Roman" w:hAnsi="Times New Roman" w:cs="宋体" w:hint="eastAsia"/>
                <w:sz w:val="18"/>
                <w:szCs w:val="18"/>
              </w:rPr>
              <w:t>并购后整合治理</w:t>
            </w:r>
          </w:p>
          <w:p w:rsidR="00B1033A" w:rsidRPr="00493179" w:rsidRDefault="00B1033A" w:rsidP="00493179">
            <w:pPr>
              <w:spacing w:line="460" w:lineRule="exact"/>
              <w:jc w:val="left"/>
              <w:rPr>
                <w:rFonts w:ascii="Times New Roman" w:hAnsi="Times New Roman" w:cs="宋体"/>
                <w:sz w:val="18"/>
                <w:szCs w:val="18"/>
              </w:rPr>
            </w:pPr>
            <w:r w:rsidRPr="00493179">
              <w:rPr>
                <w:rFonts w:ascii="Times New Roman" w:hAnsi="Times New Roman" w:cs="宋体" w:hint="eastAsia"/>
                <w:sz w:val="18"/>
                <w:szCs w:val="18"/>
              </w:rPr>
              <w:t>历史遗留问题；资产与债务；</w:t>
            </w:r>
          </w:p>
          <w:p w:rsidR="00B1033A" w:rsidRPr="00493179" w:rsidRDefault="00B1033A" w:rsidP="00493179">
            <w:pPr>
              <w:spacing w:line="460" w:lineRule="exact"/>
              <w:jc w:val="left"/>
              <w:rPr>
                <w:rFonts w:ascii="Times New Roman" w:hAnsi="Times New Roman" w:cs="宋体"/>
                <w:sz w:val="18"/>
                <w:szCs w:val="18"/>
              </w:rPr>
            </w:pPr>
            <w:r w:rsidRPr="00493179">
              <w:rPr>
                <w:rFonts w:ascii="Times New Roman" w:hAnsi="Times New Roman" w:cs="宋体" w:hint="eastAsia"/>
                <w:sz w:val="18"/>
                <w:szCs w:val="18"/>
              </w:rPr>
              <w:t>业务与市场；文化整合。</w:t>
            </w:r>
          </w:p>
          <w:p w:rsidR="00B1033A" w:rsidRPr="009663FB" w:rsidRDefault="00B1033A" w:rsidP="00493179">
            <w:pPr>
              <w:numPr>
                <w:ilvl w:val="0"/>
                <w:numId w:val="4"/>
              </w:numPr>
              <w:spacing w:line="360" w:lineRule="auto"/>
              <w:jc w:val="left"/>
              <w:rPr>
                <w:rFonts w:ascii="Times New Roman" w:hAnsi="Times New Roman" w:cs="Times New Roman"/>
                <w:sz w:val="18"/>
                <w:szCs w:val="18"/>
              </w:rPr>
            </w:pPr>
            <w:r w:rsidRPr="00493179">
              <w:rPr>
                <w:rFonts w:ascii="Times New Roman" w:hAnsi="Times New Roman" w:cs="宋体" w:hint="eastAsia"/>
                <w:sz w:val="18"/>
                <w:szCs w:val="18"/>
              </w:rPr>
              <w:t>再融资</w:t>
            </w:r>
            <w:r w:rsidRPr="00493179">
              <w:rPr>
                <w:rFonts w:ascii="Times New Roman" w:hAnsi="Times New Roman" w:cs="宋体"/>
                <w:sz w:val="18"/>
                <w:szCs w:val="18"/>
              </w:rPr>
              <w:t>——</w:t>
            </w:r>
            <w:r w:rsidRPr="00493179">
              <w:rPr>
                <w:rFonts w:ascii="Times New Roman" w:hAnsi="Times New Roman" w:cs="宋体" w:hint="eastAsia"/>
                <w:sz w:val="18"/>
                <w:szCs w:val="18"/>
              </w:rPr>
              <w:t>支付方式</w:t>
            </w:r>
            <w:r w:rsidRPr="009663FB">
              <w:rPr>
                <w:rFonts w:ascii="Times New Roman" w:hAnsi="Times New Roman" w:cs="宋体" w:hint="eastAsia"/>
                <w:sz w:val="18"/>
                <w:szCs w:val="18"/>
              </w:rPr>
              <w:t>；</w:t>
            </w:r>
          </w:p>
          <w:p w:rsidR="00B1033A" w:rsidRPr="00493179" w:rsidRDefault="00B1033A" w:rsidP="00493179">
            <w:pPr>
              <w:numPr>
                <w:ilvl w:val="0"/>
                <w:numId w:val="3"/>
              </w:numPr>
              <w:spacing w:line="360" w:lineRule="auto"/>
              <w:jc w:val="left"/>
              <w:rPr>
                <w:rFonts w:ascii="Times New Roman" w:hAnsi="Times New Roman" w:cs="Times New Roman"/>
                <w:sz w:val="18"/>
                <w:szCs w:val="18"/>
              </w:rPr>
            </w:pPr>
            <w:r w:rsidRPr="00493179">
              <w:rPr>
                <w:rFonts w:ascii="Times New Roman" w:hAnsi="Times New Roman" w:cs="宋体" w:hint="eastAsia"/>
                <w:sz w:val="18"/>
                <w:szCs w:val="18"/>
              </w:rPr>
              <w:t>并购重组案例解析</w:t>
            </w:r>
            <w:r w:rsidRPr="009663FB">
              <w:rPr>
                <w:rFonts w:ascii="Times New Roman" w:hAnsi="Times New Roman" w:cs="宋体" w:hint="eastAsia"/>
                <w:sz w:val="18"/>
                <w:szCs w:val="18"/>
              </w:rPr>
              <w:t>；</w:t>
            </w:r>
          </w:p>
        </w:tc>
        <w:tc>
          <w:tcPr>
            <w:tcW w:w="2203" w:type="dxa"/>
            <w:vAlign w:val="center"/>
          </w:tcPr>
          <w:p w:rsidR="00B1033A" w:rsidRPr="009663FB" w:rsidRDefault="00B1033A" w:rsidP="00B039FE">
            <w:pPr>
              <w:spacing w:line="460" w:lineRule="exact"/>
              <w:jc w:val="center"/>
              <w:rPr>
                <w:rFonts w:ascii="宋体" w:cs="Times New Roman"/>
                <w:b/>
                <w:bCs/>
                <w:color w:val="0D0D0D"/>
                <w:sz w:val="18"/>
                <w:szCs w:val="18"/>
              </w:rPr>
            </w:pPr>
            <w:r w:rsidRPr="009663FB">
              <w:rPr>
                <w:rFonts w:cs="宋体" w:hint="eastAsia"/>
                <w:sz w:val="18"/>
                <w:szCs w:val="18"/>
              </w:rPr>
              <w:t>承办方</w:t>
            </w:r>
          </w:p>
        </w:tc>
      </w:tr>
      <w:tr w:rsidR="00B1033A" w:rsidRPr="009663FB" w:rsidTr="00B039FE">
        <w:trPr>
          <w:trHeight w:val="777"/>
          <w:jc w:val="center"/>
        </w:trPr>
        <w:tc>
          <w:tcPr>
            <w:tcW w:w="509" w:type="dxa"/>
            <w:vMerge w:val="restart"/>
            <w:textDirection w:val="tbRlV"/>
            <w:vAlign w:val="center"/>
          </w:tcPr>
          <w:p w:rsidR="00B1033A" w:rsidRPr="009663FB" w:rsidRDefault="00B1033A" w:rsidP="00B039FE">
            <w:pPr>
              <w:ind w:left="113" w:right="113"/>
              <w:jc w:val="center"/>
              <w:rPr>
                <w:rFonts w:cs="Times New Roman"/>
                <w:sz w:val="18"/>
                <w:szCs w:val="18"/>
              </w:rPr>
            </w:pPr>
            <w:r w:rsidRPr="009663FB">
              <w:rPr>
                <w:rFonts w:cs="宋体" w:hint="eastAsia"/>
                <w:sz w:val="18"/>
                <w:szCs w:val="18"/>
              </w:rPr>
              <w:t>第三天</w:t>
            </w:r>
          </w:p>
        </w:tc>
        <w:tc>
          <w:tcPr>
            <w:tcW w:w="645"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上午</w:t>
            </w:r>
          </w:p>
        </w:tc>
        <w:tc>
          <w:tcPr>
            <w:tcW w:w="1185" w:type="dxa"/>
            <w:vAlign w:val="center"/>
          </w:tcPr>
          <w:p w:rsidR="00B1033A" w:rsidRPr="009663FB" w:rsidRDefault="00B1033A" w:rsidP="00B039FE">
            <w:pPr>
              <w:jc w:val="center"/>
              <w:rPr>
                <w:sz w:val="18"/>
                <w:szCs w:val="18"/>
              </w:rPr>
            </w:pPr>
            <w:r w:rsidRPr="009663FB">
              <w:rPr>
                <w:sz w:val="18"/>
                <w:szCs w:val="18"/>
              </w:rPr>
              <w:t>08:30-11:30</w:t>
            </w:r>
          </w:p>
        </w:tc>
        <w:tc>
          <w:tcPr>
            <w:tcW w:w="4200" w:type="dxa"/>
            <w:vAlign w:val="center"/>
          </w:tcPr>
          <w:p w:rsidR="00B1033A" w:rsidRDefault="00B1033A" w:rsidP="00B039FE">
            <w:pPr>
              <w:spacing w:line="400" w:lineRule="exact"/>
              <w:rPr>
                <w:rFonts w:ascii="Times New Roman" w:hAnsi="Times New Roman" w:cs="宋体"/>
                <w:b/>
                <w:bCs/>
                <w:sz w:val="18"/>
                <w:szCs w:val="18"/>
              </w:rPr>
            </w:pPr>
            <w:r w:rsidRPr="009663FB">
              <w:rPr>
                <w:rFonts w:ascii="Times New Roman" w:hAnsi="Times New Roman" w:cs="宋体" w:hint="eastAsia"/>
                <w:b/>
                <w:bCs/>
                <w:sz w:val="18"/>
                <w:szCs w:val="18"/>
              </w:rPr>
              <w:t>培训：</w:t>
            </w:r>
            <w:r w:rsidRPr="00493179">
              <w:rPr>
                <w:rFonts w:ascii="Times New Roman" w:hAnsi="Times New Roman" w:cs="宋体" w:hint="eastAsia"/>
                <w:b/>
                <w:bCs/>
                <w:sz w:val="18"/>
                <w:szCs w:val="18"/>
              </w:rPr>
              <w:t>企业并购重组与整合</w:t>
            </w:r>
          </w:p>
          <w:p w:rsidR="00B1033A" w:rsidRPr="00493179" w:rsidRDefault="00B1033A" w:rsidP="00493179">
            <w:pPr>
              <w:numPr>
                <w:ilvl w:val="0"/>
                <w:numId w:val="4"/>
              </w:numPr>
              <w:spacing w:line="360" w:lineRule="auto"/>
              <w:jc w:val="left"/>
              <w:rPr>
                <w:rFonts w:ascii="Times New Roman" w:hAnsi="Times New Roman" w:cs="宋体"/>
                <w:sz w:val="18"/>
                <w:szCs w:val="18"/>
              </w:rPr>
            </w:pPr>
            <w:r w:rsidRPr="00493179">
              <w:rPr>
                <w:rFonts w:ascii="Times New Roman" w:hAnsi="Times New Roman" w:cs="宋体" w:hint="eastAsia"/>
                <w:sz w:val="18"/>
                <w:szCs w:val="18"/>
              </w:rPr>
              <w:t>为什么并购？</w:t>
            </w:r>
          </w:p>
          <w:p w:rsidR="00B1033A" w:rsidRPr="00493179" w:rsidRDefault="00B1033A" w:rsidP="00493179">
            <w:pPr>
              <w:numPr>
                <w:ilvl w:val="0"/>
                <w:numId w:val="4"/>
              </w:numPr>
              <w:spacing w:line="360" w:lineRule="auto"/>
              <w:jc w:val="left"/>
              <w:rPr>
                <w:rFonts w:ascii="Times New Roman" w:hAnsi="Times New Roman" w:cs="宋体"/>
                <w:sz w:val="18"/>
                <w:szCs w:val="18"/>
              </w:rPr>
            </w:pPr>
            <w:r w:rsidRPr="00493179">
              <w:rPr>
                <w:rFonts w:ascii="Times New Roman" w:hAnsi="Times New Roman" w:cs="宋体" w:hint="eastAsia"/>
                <w:sz w:val="18"/>
                <w:szCs w:val="18"/>
              </w:rPr>
              <w:t>尽职调查查什么？</w:t>
            </w:r>
          </w:p>
          <w:p w:rsidR="00B1033A" w:rsidRPr="00493179" w:rsidRDefault="00B1033A" w:rsidP="00493179">
            <w:pPr>
              <w:numPr>
                <w:ilvl w:val="0"/>
                <w:numId w:val="4"/>
              </w:numPr>
              <w:spacing w:line="360" w:lineRule="auto"/>
              <w:jc w:val="left"/>
              <w:rPr>
                <w:rFonts w:ascii="Times New Roman" w:hAnsi="Times New Roman" w:cs="Times New Roman"/>
                <w:sz w:val="18"/>
                <w:szCs w:val="18"/>
              </w:rPr>
            </w:pPr>
            <w:r w:rsidRPr="00493179">
              <w:rPr>
                <w:rFonts w:ascii="Times New Roman" w:hAnsi="Times New Roman" w:cs="宋体" w:hint="eastAsia"/>
                <w:sz w:val="18"/>
                <w:szCs w:val="18"/>
              </w:rPr>
              <w:t>目标企业值多少钱？</w:t>
            </w:r>
          </w:p>
        </w:tc>
        <w:tc>
          <w:tcPr>
            <w:tcW w:w="2203" w:type="dxa"/>
            <w:vAlign w:val="center"/>
          </w:tcPr>
          <w:p w:rsidR="00B1033A" w:rsidRPr="009663FB" w:rsidRDefault="00B1033A" w:rsidP="00B039FE">
            <w:pPr>
              <w:spacing w:line="460" w:lineRule="exact"/>
              <w:jc w:val="center"/>
              <w:rPr>
                <w:rFonts w:ascii="宋体" w:cs="Times New Roman"/>
                <w:b/>
                <w:bCs/>
                <w:color w:val="0D0D0D"/>
                <w:sz w:val="18"/>
                <w:szCs w:val="18"/>
              </w:rPr>
            </w:pPr>
            <w:r w:rsidRPr="009663FB">
              <w:rPr>
                <w:rFonts w:cs="宋体" w:hint="eastAsia"/>
                <w:sz w:val="18"/>
                <w:szCs w:val="18"/>
              </w:rPr>
              <w:t>承办方</w:t>
            </w:r>
          </w:p>
        </w:tc>
      </w:tr>
      <w:tr w:rsidR="00B1033A" w:rsidRPr="009663FB" w:rsidTr="00B039FE">
        <w:trPr>
          <w:trHeight w:val="503"/>
          <w:jc w:val="center"/>
        </w:trPr>
        <w:tc>
          <w:tcPr>
            <w:tcW w:w="509" w:type="dxa"/>
            <w:vMerge/>
            <w:textDirection w:val="tbRlV"/>
            <w:vAlign w:val="center"/>
          </w:tcPr>
          <w:p w:rsidR="00B1033A" w:rsidRPr="009663FB" w:rsidRDefault="00B1033A" w:rsidP="00B039FE">
            <w:pPr>
              <w:ind w:left="113" w:right="113"/>
              <w:jc w:val="center"/>
              <w:rPr>
                <w:rFonts w:cs="Times New Roman"/>
                <w:sz w:val="18"/>
                <w:szCs w:val="18"/>
              </w:rPr>
            </w:pPr>
          </w:p>
        </w:tc>
        <w:tc>
          <w:tcPr>
            <w:tcW w:w="645" w:type="dxa"/>
            <w:vAlign w:val="center"/>
          </w:tcPr>
          <w:p w:rsidR="00B1033A" w:rsidRPr="009663FB" w:rsidRDefault="00B1033A" w:rsidP="00B039FE">
            <w:pPr>
              <w:jc w:val="center"/>
              <w:rPr>
                <w:rFonts w:cs="Times New Roman"/>
                <w:sz w:val="18"/>
                <w:szCs w:val="18"/>
              </w:rPr>
            </w:pPr>
            <w:r w:rsidRPr="009663FB">
              <w:rPr>
                <w:rFonts w:cs="宋体" w:hint="eastAsia"/>
                <w:sz w:val="18"/>
                <w:szCs w:val="18"/>
              </w:rPr>
              <w:t>中午</w:t>
            </w:r>
          </w:p>
        </w:tc>
        <w:tc>
          <w:tcPr>
            <w:tcW w:w="1185" w:type="dxa"/>
            <w:vAlign w:val="center"/>
          </w:tcPr>
          <w:p w:rsidR="00B1033A" w:rsidRPr="009663FB" w:rsidRDefault="00B1033A" w:rsidP="00493179">
            <w:pPr>
              <w:jc w:val="center"/>
              <w:rPr>
                <w:sz w:val="18"/>
                <w:szCs w:val="18"/>
              </w:rPr>
            </w:pPr>
            <w:r w:rsidRPr="009663FB">
              <w:rPr>
                <w:sz w:val="18"/>
                <w:szCs w:val="18"/>
              </w:rPr>
              <w:t>11:30-1</w:t>
            </w:r>
            <w:r>
              <w:rPr>
                <w:sz w:val="18"/>
                <w:szCs w:val="18"/>
              </w:rPr>
              <w:t>3</w:t>
            </w:r>
            <w:r w:rsidRPr="009663FB">
              <w:rPr>
                <w:sz w:val="18"/>
                <w:szCs w:val="18"/>
              </w:rPr>
              <w:t>:30</w:t>
            </w:r>
          </w:p>
        </w:tc>
        <w:tc>
          <w:tcPr>
            <w:tcW w:w="4200" w:type="dxa"/>
            <w:vAlign w:val="center"/>
          </w:tcPr>
          <w:p w:rsidR="00B1033A" w:rsidRPr="009663FB" w:rsidRDefault="00B1033A" w:rsidP="00B039FE">
            <w:pPr>
              <w:spacing w:line="360" w:lineRule="auto"/>
              <w:jc w:val="center"/>
              <w:rPr>
                <w:rFonts w:ascii="Times New Roman" w:hAnsi="Times New Roman" w:cs="Times New Roman"/>
                <w:sz w:val="18"/>
                <w:szCs w:val="18"/>
              </w:rPr>
            </w:pPr>
            <w:r w:rsidRPr="009663FB">
              <w:rPr>
                <w:rFonts w:ascii="Times New Roman" w:hAnsi="Times New Roman" w:cs="宋体" w:hint="eastAsia"/>
                <w:sz w:val="18"/>
                <w:szCs w:val="18"/>
              </w:rPr>
              <w:t>中餐</w:t>
            </w:r>
          </w:p>
        </w:tc>
        <w:tc>
          <w:tcPr>
            <w:tcW w:w="2203" w:type="dxa"/>
            <w:vAlign w:val="center"/>
          </w:tcPr>
          <w:p w:rsidR="00B1033A" w:rsidRPr="009663FB" w:rsidRDefault="00B1033A" w:rsidP="00B039FE">
            <w:pPr>
              <w:jc w:val="center"/>
              <w:rPr>
                <w:rFonts w:ascii="宋体" w:cs="Times New Roman"/>
                <w:b/>
                <w:bCs/>
                <w:color w:val="0D0D0D"/>
                <w:sz w:val="18"/>
                <w:szCs w:val="18"/>
              </w:rPr>
            </w:pPr>
            <w:r w:rsidRPr="009663FB">
              <w:rPr>
                <w:rFonts w:cs="宋体" w:hint="eastAsia"/>
                <w:sz w:val="18"/>
                <w:szCs w:val="18"/>
              </w:rPr>
              <w:t>酒店</w:t>
            </w:r>
          </w:p>
        </w:tc>
      </w:tr>
      <w:tr w:rsidR="00B1033A" w:rsidRPr="009663FB" w:rsidTr="00B039FE">
        <w:trPr>
          <w:trHeight w:val="540"/>
          <w:jc w:val="center"/>
        </w:trPr>
        <w:tc>
          <w:tcPr>
            <w:tcW w:w="509" w:type="dxa"/>
            <w:vMerge/>
            <w:tcBorders>
              <w:bottom w:val="thinThickSmallGap" w:sz="12" w:space="0" w:color="000000"/>
            </w:tcBorders>
            <w:textDirection w:val="tbRlV"/>
            <w:vAlign w:val="center"/>
          </w:tcPr>
          <w:p w:rsidR="00B1033A" w:rsidRPr="009663FB" w:rsidRDefault="00B1033A" w:rsidP="00B039FE">
            <w:pPr>
              <w:ind w:left="113" w:right="113"/>
              <w:jc w:val="center"/>
              <w:rPr>
                <w:rFonts w:cs="Times New Roman"/>
                <w:sz w:val="18"/>
                <w:szCs w:val="18"/>
              </w:rPr>
            </w:pPr>
          </w:p>
        </w:tc>
        <w:tc>
          <w:tcPr>
            <w:tcW w:w="645" w:type="dxa"/>
            <w:tcBorders>
              <w:bottom w:val="thinThickSmallGap" w:sz="12" w:space="0" w:color="000000"/>
            </w:tcBorders>
            <w:vAlign w:val="center"/>
          </w:tcPr>
          <w:p w:rsidR="00B1033A" w:rsidRPr="009663FB" w:rsidRDefault="00B1033A" w:rsidP="00B039FE">
            <w:pPr>
              <w:jc w:val="center"/>
              <w:rPr>
                <w:rFonts w:cs="Times New Roman"/>
                <w:sz w:val="18"/>
                <w:szCs w:val="18"/>
              </w:rPr>
            </w:pPr>
            <w:r w:rsidRPr="009663FB">
              <w:rPr>
                <w:rFonts w:cs="宋体" w:hint="eastAsia"/>
                <w:sz w:val="18"/>
                <w:szCs w:val="18"/>
              </w:rPr>
              <w:t>下午</w:t>
            </w:r>
          </w:p>
        </w:tc>
        <w:tc>
          <w:tcPr>
            <w:tcW w:w="1185" w:type="dxa"/>
            <w:tcBorders>
              <w:bottom w:val="thinThickSmallGap" w:sz="12" w:space="0" w:color="000000"/>
            </w:tcBorders>
            <w:vAlign w:val="center"/>
          </w:tcPr>
          <w:p w:rsidR="00B1033A" w:rsidRPr="009663FB" w:rsidRDefault="00B1033A" w:rsidP="00B039FE">
            <w:pPr>
              <w:jc w:val="center"/>
              <w:rPr>
                <w:sz w:val="18"/>
                <w:szCs w:val="18"/>
              </w:rPr>
            </w:pPr>
            <w:r>
              <w:rPr>
                <w:sz w:val="18"/>
                <w:szCs w:val="18"/>
              </w:rPr>
              <w:t>13:30-16</w:t>
            </w:r>
            <w:r w:rsidRPr="009663FB">
              <w:rPr>
                <w:sz w:val="18"/>
                <w:szCs w:val="18"/>
              </w:rPr>
              <w:t>:30</w:t>
            </w:r>
          </w:p>
        </w:tc>
        <w:tc>
          <w:tcPr>
            <w:tcW w:w="4200" w:type="dxa"/>
            <w:tcBorders>
              <w:bottom w:val="thinThickSmallGap" w:sz="12" w:space="0" w:color="000000"/>
            </w:tcBorders>
            <w:vAlign w:val="center"/>
          </w:tcPr>
          <w:p w:rsidR="00B1033A" w:rsidRDefault="00B1033A" w:rsidP="00493179">
            <w:pPr>
              <w:spacing w:line="360" w:lineRule="auto"/>
              <w:jc w:val="left"/>
              <w:rPr>
                <w:rFonts w:ascii="Times New Roman" w:hAnsi="Times New Roman" w:cs="宋体"/>
                <w:sz w:val="18"/>
                <w:szCs w:val="18"/>
              </w:rPr>
            </w:pPr>
            <w:r w:rsidRPr="009663FB">
              <w:rPr>
                <w:rFonts w:ascii="Times New Roman" w:hAnsi="Times New Roman" w:cs="宋体" w:hint="eastAsia"/>
                <w:b/>
                <w:bCs/>
                <w:sz w:val="18"/>
                <w:szCs w:val="18"/>
              </w:rPr>
              <w:t>培训：</w:t>
            </w:r>
            <w:r w:rsidRPr="00493179">
              <w:rPr>
                <w:rFonts w:ascii="Times New Roman" w:hAnsi="Times New Roman" w:cs="宋体" w:hint="eastAsia"/>
                <w:b/>
                <w:bCs/>
                <w:sz w:val="18"/>
                <w:szCs w:val="18"/>
              </w:rPr>
              <w:t>企业并购重组与整合</w:t>
            </w:r>
          </w:p>
          <w:p w:rsidR="00B1033A" w:rsidRPr="00493179" w:rsidRDefault="00B1033A" w:rsidP="00493179">
            <w:pPr>
              <w:numPr>
                <w:ilvl w:val="0"/>
                <w:numId w:val="4"/>
              </w:numPr>
              <w:spacing w:line="360" w:lineRule="auto"/>
              <w:jc w:val="left"/>
              <w:rPr>
                <w:rFonts w:ascii="Times New Roman" w:hAnsi="Times New Roman" w:cs="宋体"/>
                <w:sz w:val="18"/>
                <w:szCs w:val="18"/>
              </w:rPr>
            </w:pPr>
            <w:r w:rsidRPr="00493179">
              <w:rPr>
                <w:rFonts w:ascii="Times New Roman" w:hAnsi="Times New Roman" w:cs="宋体" w:hint="eastAsia"/>
                <w:sz w:val="18"/>
                <w:szCs w:val="18"/>
              </w:rPr>
              <w:t>杠杆收购与管理层收购</w:t>
            </w:r>
            <w:r w:rsidRPr="00493179">
              <w:rPr>
                <w:rFonts w:ascii="Times New Roman" w:hAnsi="Times New Roman" w:cs="宋体"/>
                <w:sz w:val="18"/>
                <w:szCs w:val="18"/>
              </w:rPr>
              <w:t>(MBO)</w:t>
            </w:r>
          </w:p>
          <w:p w:rsidR="00B1033A" w:rsidRPr="00493179" w:rsidRDefault="00B1033A" w:rsidP="00493179">
            <w:pPr>
              <w:numPr>
                <w:ilvl w:val="0"/>
                <w:numId w:val="4"/>
              </w:numPr>
              <w:spacing w:line="360" w:lineRule="auto"/>
              <w:jc w:val="left"/>
              <w:rPr>
                <w:rFonts w:ascii="Times New Roman" w:hAnsi="Times New Roman" w:cs="宋体"/>
                <w:sz w:val="18"/>
                <w:szCs w:val="18"/>
              </w:rPr>
            </w:pPr>
            <w:r w:rsidRPr="00493179">
              <w:rPr>
                <w:rFonts w:ascii="Times New Roman" w:hAnsi="Times New Roman" w:cs="宋体" w:hint="eastAsia"/>
                <w:sz w:val="18"/>
                <w:szCs w:val="18"/>
              </w:rPr>
              <w:t>恶意收购与反收购工具</w:t>
            </w:r>
          </w:p>
          <w:p w:rsidR="00B1033A" w:rsidRPr="00493179" w:rsidRDefault="00B1033A" w:rsidP="00493179">
            <w:pPr>
              <w:numPr>
                <w:ilvl w:val="0"/>
                <w:numId w:val="4"/>
              </w:numPr>
              <w:spacing w:line="360" w:lineRule="auto"/>
              <w:jc w:val="left"/>
              <w:rPr>
                <w:rFonts w:ascii="Times New Roman" w:hAnsi="Times New Roman" w:cs="Times New Roman"/>
                <w:sz w:val="18"/>
                <w:szCs w:val="18"/>
              </w:rPr>
            </w:pPr>
            <w:r w:rsidRPr="00493179">
              <w:rPr>
                <w:rFonts w:ascii="Times New Roman" w:hAnsi="Times New Roman" w:cs="宋体" w:hint="eastAsia"/>
                <w:sz w:val="18"/>
                <w:szCs w:val="18"/>
              </w:rPr>
              <w:t>并购后的整合</w:t>
            </w:r>
          </w:p>
          <w:p w:rsidR="00B1033A" w:rsidRPr="009663FB" w:rsidRDefault="00B1033A" w:rsidP="00493179">
            <w:pPr>
              <w:spacing w:line="360" w:lineRule="auto"/>
              <w:jc w:val="left"/>
              <w:rPr>
                <w:rFonts w:ascii="Times New Roman" w:hAnsi="Times New Roman" w:cs="Times New Roman"/>
                <w:sz w:val="18"/>
                <w:szCs w:val="18"/>
              </w:rPr>
            </w:pPr>
            <w:r w:rsidRPr="00493179">
              <w:rPr>
                <w:rFonts w:ascii="Times New Roman" w:hAnsi="Times New Roman" w:cs="宋体" w:hint="eastAsia"/>
                <w:b/>
                <w:bCs/>
                <w:sz w:val="18"/>
                <w:szCs w:val="18"/>
              </w:rPr>
              <w:t>学员满意度</w:t>
            </w:r>
            <w:r>
              <w:rPr>
                <w:rFonts w:ascii="Times New Roman" w:hAnsi="Times New Roman" w:cs="宋体" w:hint="eastAsia"/>
                <w:b/>
                <w:bCs/>
                <w:sz w:val="18"/>
                <w:szCs w:val="18"/>
              </w:rPr>
              <w:t>测评</w:t>
            </w:r>
          </w:p>
        </w:tc>
        <w:tc>
          <w:tcPr>
            <w:tcW w:w="2203" w:type="dxa"/>
            <w:tcBorders>
              <w:bottom w:val="thinThickSmallGap" w:sz="12" w:space="0" w:color="000000"/>
            </w:tcBorders>
            <w:vAlign w:val="center"/>
          </w:tcPr>
          <w:p w:rsidR="00B1033A" w:rsidRPr="009663FB" w:rsidRDefault="00B1033A" w:rsidP="00B039FE">
            <w:pPr>
              <w:spacing w:line="460" w:lineRule="exact"/>
              <w:jc w:val="center"/>
              <w:rPr>
                <w:rFonts w:ascii="宋体" w:cs="Times New Roman"/>
                <w:b/>
                <w:bCs/>
                <w:color w:val="0D0D0D"/>
                <w:sz w:val="18"/>
                <w:szCs w:val="18"/>
              </w:rPr>
            </w:pPr>
            <w:r w:rsidRPr="009663FB">
              <w:rPr>
                <w:rFonts w:cs="宋体" w:hint="eastAsia"/>
                <w:sz w:val="18"/>
                <w:szCs w:val="18"/>
              </w:rPr>
              <w:t>承办方</w:t>
            </w:r>
          </w:p>
        </w:tc>
      </w:tr>
    </w:tbl>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456E3D">
      <w:pPr>
        <w:spacing w:after="240" w:line="460" w:lineRule="exact"/>
        <w:jc w:val="center"/>
        <w:rPr>
          <w:rFonts w:ascii="仿宋_GB2312" w:eastAsia="仿宋_GB2312" w:hAnsi="黑体" w:cs="仿宋_GB2312"/>
          <w:bCs/>
          <w:sz w:val="32"/>
          <w:szCs w:val="32"/>
        </w:rPr>
      </w:pPr>
    </w:p>
    <w:p w:rsidR="00B1033A" w:rsidRDefault="00B1033A" w:rsidP="006E3AC1">
      <w:pPr>
        <w:spacing w:line="460" w:lineRule="exact"/>
        <w:rPr>
          <w:rFonts w:ascii="仿宋_GB2312" w:eastAsia="仿宋_GB2312" w:hAnsi="黑体" w:cs="仿宋_GB2312"/>
          <w:bCs/>
          <w:sz w:val="32"/>
          <w:szCs w:val="32"/>
        </w:rPr>
      </w:pPr>
    </w:p>
    <w:p w:rsidR="00B1033A" w:rsidRPr="00380EF3" w:rsidRDefault="00B1033A" w:rsidP="00E57464">
      <w:pPr>
        <w:pStyle w:val="a3"/>
        <w:numPr>
          <w:ilvl w:val="0"/>
          <w:numId w:val="1"/>
        </w:numPr>
        <w:spacing w:before="240" w:line="520" w:lineRule="exact"/>
        <w:ind w:left="840"/>
        <w:rPr>
          <w:rFonts w:ascii="仿宋_GB2312" w:eastAsia="仿宋_GB2312" w:hAnsi="黑体"/>
          <w:b/>
          <w:bCs/>
          <w:sz w:val="32"/>
          <w:szCs w:val="32"/>
        </w:rPr>
      </w:pPr>
      <w:r>
        <w:rPr>
          <w:rFonts w:ascii="仿宋_GB2312" w:eastAsia="仿宋_GB2312" w:hAnsi="黑体" w:cs="仿宋_GB2312" w:hint="eastAsia"/>
          <w:b/>
          <w:bCs/>
          <w:sz w:val="32"/>
          <w:szCs w:val="32"/>
        </w:rPr>
        <w:lastRenderedPageBreak/>
        <w:t>师资简介</w:t>
      </w:r>
      <w:r w:rsidRPr="00380EF3">
        <w:rPr>
          <w:rFonts w:ascii="仿宋_GB2312" w:eastAsia="仿宋_GB2312" w:hAnsi="黑体" w:cs="仿宋_GB2312" w:hint="eastAsia"/>
          <w:b/>
          <w:bCs/>
          <w:sz w:val="32"/>
          <w:szCs w:val="32"/>
        </w:rPr>
        <w:t>：</w:t>
      </w:r>
    </w:p>
    <w:p w:rsidR="00B1033A" w:rsidRDefault="00B1033A" w:rsidP="00E57464">
      <w:pPr>
        <w:spacing w:line="460" w:lineRule="exact"/>
        <w:ind w:firstLineChars="200" w:firstLine="560"/>
        <w:rPr>
          <w:rFonts w:ascii="仿宋_GB2312" w:eastAsia="仿宋_GB2312" w:hAnsi="宋体" w:cs="宋体"/>
          <w:b/>
          <w:color w:val="000000"/>
          <w:kern w:val="28"/>
          <w:sz w:val="28"/>
          <w:szCs w:val="28"/>
        </w:rPr>
      </w:pPr>
      <w:r>
        <w:rPr>
          <w:rFonts w:ascii="微软雅黑" w:eastAsia="微软雅黑" w:hAnsi="微软雅黑" w:cs="微软雅黑" w:hint="eastAsia"/>
          <w:b/>
          <w:bCs/>
          <w:sz w:val="28"/>
          <w:szCs w:val="28"/>
        </w:rPr>
        <w:t>周红：</w:t>
      </w:r>
      <w:r>
        <w:rPr>
          <w:rFonts w:ascii="微软雅黑" w:eastAsia="微软雅黑" w:hAnsi="微软雅黑" w:cs="微软雅黑"/>
          <w:b/>
          <w:bCs/>
          <w:sz w:val="28"/>
          <w:szCs w:val="28"/>
        </w:rPr>
        <w:t xml:space="preserve"> </w:t>
      </w:r>
      <w:r>
        <w:rPr>
          <w:rFonts w:ascii="仿宋_GB2312" w:eastAsia="仿宋_GB2312" w:hAnsi="宋体" w:cs="宋体" w:hint="eastAsia"/>
          <w:b/>
          <w:color w:val="000000"/>
          <w:kern w:val="28"/>
          <w:sz w:val="28"/>
          <w:szCs w:val="28"/>
        </w:rPr>
        <w:t>企业并购重组与资本运作</w:t>
      </w:r>
    </w:p>
    <w:p w:rsidR="00B1033A" w:rsidRDefault="00B1033A" w:rsidP="00E57464">
      <w:pPr>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曾任对外经济贸易大学中国资本运营研究中心副主任</w:t>
      </w:r>
    </w:p>
    <w:p w:rsidR="00B1033A" w:rsidRDefault="00632C1E" w:rsidP="00E57464">
      <w:pPr>
        <w:ind w:firstLineChars="200" w:firstLine="420"/>
        <w:rPr>
          <w:rFonts w:ascii="仿宋_GB2312" w:eastAsia="仿宋_GB2312" w:hAnsi="宋体" w:cs="Times New Roman"/>
          <w:sz w:val="28"/>
          <w:szCs w:val="28"/>
        </w:rPr>
      </w:pPr>
      <w:r>
        <w:rPr>
          <w:noProof/>
        </w:rPr>
        <w:drawing>
          <wp:anchor distT="0" distB="0" distL="114300" distR="114300" simplePos="0" relativeHeight="251657728" behindDoc="1" locked="0" layoutInCell="1" allowOverlap="1">
            <wp:simplePos x="0" y="0"/>
            <wp:positionH relativeFrom="column">
              <wp:posOffset>4468495</wp:posOffset>
            </wp:positionH>
            <wp:positionV relativeFrom="paragraph">
              <wp:posOffset>20955</wp:posOffset>
            </wp:positionV>
            <wp:extent cx="1362075" cy="2181225"/>
            <wp:effectExtent l="0" t="0" r="9525" b="9525"/>
            <wp:wrapTight wrapText="bothSides">
              <wp:wrapPolygon edited="0">
                <wp:start x="0" y="0"/>
                <wp:lineTo x="0" y="21506"/>
                <wp:lineTo x="21449" y="21506"/>
                <wp:lineTo x="21449" y="0"/>
                <wp:lineTo x="0" y="0"/>
              </wp:wrapPolygon>
            </wp:wrapTight>
            <wp:docPr id="2" name="Picture 5" descr="mmexport140471495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export14047149577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2181225"/>
                    </a:xfrm>
                    <a:prstGeom prst="rect">
                      <a:avLst/>
                    </a:prstGeom>
                    <a:noFill/>
                  </pic:spPr>
                </pic:pic>
              </a:graphicData>
            </a:graphic>
            <wp14:sizeRelH relativeFrom="page">
              <wp14:pctWidth>0</wp14:pctWidth>
            </wp14:sizeRelH>
            <wp14:sizeRelV relativeFrom="page">
              <wp14:pctHeight>0</wp14:pctHeight>
            </wp14:sizeRelV>
          </wp:anchor>
        </w:drawing>
      </w:r>
      <w:r w:rsidR="00B1033A">
        <w:rPr>
          <w:rFonts w:ascii="仿宋_GB2312" w:eastAsia="仿宋_GB2312" w:hAnsi="宋体" w:cs="Times New Roman" w:hint="eastAsia"/>
          <w:sz w:val="28"/>
          <w:szCs w:val="28"/>
        </w:rPr>
        <w:t>擅长企业资本运营教学与实战演练</w:t>
      </w:r>
    </w:p>
    <w:p w:rsidR="00B1033A" w:rsidRDefault="00B1033A" w:rsidP="00E57464">
      <w:pPr>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北大纵横管理咨询公司专家级顾问</w:t>
      </w:r>
    </w:p>
    <w:p w:rsidR="00B1033A" w:rsidRDefault="00B1033A" w:rsidP="00E57464">
      <w:pPr>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嘉富诚国际资本有限公董事合伙人</w:t>
      </w:r>
    </w:p>
    <w:p w:rsidR="00B1033A" w:rsidRDefault="00B1033A" w:rsidP="00E57464">
      <w:pPr>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嘉诚金石产业投资基金（ＰＥ）</w:t>
      </w:r>
    </w:p>
    <w:p w:rsidR="00B1033A" w:rsidRDefault="00B1033A" w:rsidP="00E57464">
      <w:pPr>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房地产机会投资基金管理人</w:t>
      </w:r>
    </w:p>
    <w:p w:rsidR="00B1033A" w:rsidRDefault="00B1033A" w:rsidP="00E57464">
      <w:pPr>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擅长企业资本运营教学与实战演练，具有</w:t>
      </w:r>
      <w:r>
        <w:rPr>
          <w:rFonts w:ascii="仿宋_GB2312" w:eastAsia="仿宋_GB2312" w:hAnsi="宋体" w:cs="Times New Roman"/>
          <w:sz w:val="28"/>
          <w:szCs w:val="28"/>
        </w:rPr>
        <w:t>3</w:t>
      </w:r>
      <w:r>
        <w:rPr>
          <w:rFonts w:ascii="仿宋_GB2312" w:eastAsia="仿宋_GB2312" w:hAnsi="宋体" w:cs="Times New Roman" w:hint="eastAsia"/>
          <w:sz w:val="28"/>
          <w:szCs w:val="28"/>
        </w:rPr>
        <w:t>年</w:t>
      </w:r>
      <w:r>
        <w:rPr>
          <w:rFonts w:ascii="仿宋_GB2312" w:eastAsia="仿宋_GB2312" w:hAnsi="宋体" w:cs="Times New Roman"/>
          <w:sz w:val="28"/>
          <w:szCs w:val="28"/>
        </w:rPr>
        <w:t>211</w:t>
      </w:r>
      <w:r>
        <w:rPr>
          <w:rFonts w:ascii="仿宋_GB2312" w:eastAsia="仿宋_GB2312" w:hAnsi="宋体" w:cs="Times New Roman" w:hint="eastAsia"/>
          <w:sz w:val="28"/>
          <w:szCs w:val="28"/>
        </w:rPr>
        <w:t>大学《证券学》教学经验，</w:t>
      </w:r>
      <w:r>
        <w:rPr>
          <w:rFonts w:ascii="仿宋_GB2312" w:eastAsia="仿宋_GB2312" w:hAnsi="宋体" w:cs="Times New Roman"/>
          <w:sz w:val="28"/>
          <w:szCs w:val="28"/>
        </w:rPr>
        <w:t>6</w:t>
      </w:r>
      <w:r>
        <w:rPr>
          <w:rFonts w:ascii="仿宋_GB2312" w:eastAsia="仿宋_GB2312" w:hAnsi="宋体" w:cs="Times New Roman" w:hint="eastAsia"/>
          <w:sz w:val="28"/>
          <w:szCs w:val="28"/>
        </w:rPr>
        <w:t>年总裁班、ＭＢＡ＼ＥＭＢＡ＼ＥＤＰ中心教学实践，</w:t>
      </w:r>
      <w:r>
        <w:rPr>
          <w:rFonts w:ascii="仿宋_GB2312" w:eastAsia="仿宋_GB2312" w:hAnsi="宋体" w:cs="Times New Roman"/>
          <w:sz w:val="28"/>
          <w:szCs w:val="28"/>
        </w:rPr>
        <w:t>8</w:t>
      </w:r>
      <w:r>
        <w:rPr>
          <w:rFonts w:ascii="仿宋_GB2312" w:eastAsia="仿宋_GB2312" w:hAnsi="宋体" w:cs="Times New Roman" w:hint="eastAsia"/>
          <w:sz w:val="28"/>
          <w:szCs w:val="28"/>
        </w:rPr>
        <w:t>年证券公司投资银行业务经验，</w:t>
      </w:r>
      <w:r>
        <w:rPr>
          <w:rFonts w:ascii="仿宋_GB2312" w:eastAsia="仿宋_GB2312" w:hAnsi="宋体" w:cs="Times New Roman"/>
          <w:sz w:val="28"/>
          <w:szCs w:val="28"/>
        </w:rPr>
        <w:t>6</w:t>
      </w:r>
      <w:r>
        <w:rPr>
          <w:rFonts w:ascii="仿宋_GB2312" w:eastAsia="仿宋_GB2312" w:hAnsi="宋体" w:cs="Times New Roman" w:hint="eastAsia"/>
          <w:sz w:val="28"/>
          <w:szCs w:val="28"/>
        </w:rPr>
        <w:t>年沪上市公司董事副总、董事会秘书，</w:t>
      </w:r>
      <w:r>
        <w:rPr>
          <w:rFonts w:ascii="仿宋_GB2312" w:eastAsia="仿宋_GB2312" w:hAnsi="宋体" w:cs="Times New Roman"/>
          <w:sz w:val="28"/>
          <w:szCs w:val="28"/>
        </w:rPr>
        <w:t>5</w:t>
      </w:r>
      <w:r>
        <w:rPr>
          <w:rFonts w:ascii="仿宋_GB2312" w:eastAsia="仿宋_GB2312" w:hAnsi="宋体" w:cs="Times New Roman" w:hint="eastAsia"/>
          <w:sz w:val="28"/>
          <w:szCs w:val="28"/>
        </w:rPr>
        <w:t>年企业管理咨询公司专家级顾问。</w:t>
      </w:r>
    </w:p>
    <w:p w:rsidR="00B1033A" w:rsidRDefault="00B1033A" w:rsidP="00E57464">
      <w:pPr>
        <w:ind w:firstLineChars="200" w:firstLine="560"/>
        <w:rPr>
          <w:rFonts w:ascii="仿宋_GB2312" w:eastAsia="仿宋_GB2312" w:hAnsi="宋体" w:cs="Times New Roman"/>
          <w:sz w:val="28"/>
          <w:szCs w:val="28"/>
        </w:rPr>
      </w:pPr>
    </w:p>
    <w:p w:rsidR="00B1033A" w:rsidRPr="00CA6174" w:rsidRDefault="00B1033A" w:rsidP="00E57464">
      <w:pPr>
        <w:spacing w:line="360" w:lineRule="auto"/>
        <w:ind w:firstLineChars="200" w:firstLine="560"/>
        <w:rPr>
          <w:rFonts w:ascii="仿宋_GB2312" w:eastAsia="仿宋_GB2312" w:hAnsi="宋体" w:cs="宋体"/>
          <w:b/>
          <w:color w:val="000000"/>
          <w:kern w:val="28"/>
          <w:sz w:val="28"/>
          <w:szCs w:val="28"/>
        </w:rPr>
      </w:pPr>
      <w:r>
        <w:rPr>
          <w:rFonts w:ascii="微软雅黑" w:eastAsia="微软雅黑" w:hAnsi="微软雅黑" w:cs="微软雅黑" w:hint="eastAsia"/>
          <w:b/>
          <w:sz w:val="28"/>
          <w:szCs w:val="28"/>
        </w:rPr>
        <w:t>吴春明：</w:t>
      </w:r>
      <w:r w:rsidRPr="00CA6174">
        <w:rPr>
          <w:rFonts w:ascii="仿宋_GB2312" w:eastAsia="仿宋_GB2312" w:hAnsi="宋体" w:cs="宋体" w:hint="eastAsia"/>
          <w:b/>
          <w:color w:val="000000"/>
          <w:kern w:val="28"/>
          <w:sz w:val="28"/>
          <w:szCs w:val="28"/>
        </w:rPr>
        <w:t>企业并购重组与整合</w:t>
      </w:r>
    </w:p>
    <w:p w:rsidR="00B1033A" w:rsidRDefault="00B1033A" w:rsidP="00E57464">
      <w:pPr>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环球菲特咨询培训公司首席财务咨询师，瑞典</w:t>
      </w:r>
      <w:r>
        <w:rPr>
          <w:rFonts w:ascii="仿宋_GB2312" w:eastAsia="仿宋_GB2312" w:hAnsi="宋体" w:cs="Times New Roman"/>
          <w:sz w:val="28"/>
          <w:szCs w:val="28"/>
        </w:rPr>
        <w:t>CELEMI</w:t>
      </w:r>
      <w:r>
        <w:rPr>
          <w:rFonts w:ascii="仿宋_GB2312" w:eastAsia="仿宋_GB2312" w:hAnsi="宋体" w:cs="Times New Roman" w:hint="eastAsia"/>
          <w:sz w:val="28"/>
          <w:szCs w:val="28"/>
        </w:rPr>
        <w:t>国际培训公司认证培训师，北京大学经济学院、清华大学继续教育学院特聘教授，具有</w:t>
      </w:r>
      <w:r>
        <w:rPr>
          <w:rFonts w:ascii="仿宋_GB2312" w:eastAsia="仿宋_GB2312" w:hAnsi="宋体" w:cs="Times New Roman"/>
          <w:sz w:val="28"/>
          <w:szCs w:val="28"/>
        </w:rPr>
        <w:t>15</w:t>
      </w:r>
      <w:r>
        <w:rPr>
          <w:rFonts w:ascii="仿宋_GB2312" w:eastAsia="仿宋_GB2312" w:hAnsi="宋体" w:cs="Times New Roman" w:hint="eastAsia"/>
          <w:sz w:val="28"/>
          <w:szCs w:val="28"/>
        </w:rPr>
        <w:t>年以上的跨国公司财务管理经验</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海外工作</w:t>
      </w:r>
      <w:r>
        <w:rPr>
          <w:rFonts w:ascii="仿宋_GB2312" w:eastAsia="仿宋_GB2312" w:hAnsi="宋体" w:cs="Times New Roman"/>
          <w:sz w:val="28"/>
          <w:szCs w:val="28"/>
        </w:rPr>
        <w:t>6</w:t>
      </w:r>
      <w:r>
        <w:rPr>
          <w:rFonts w:ascii="仿宋_GB2312" w:eastAsia="仿宋_GB2312" w:hAnsi="宋体" w:cs="Times New Roman" w:hint="eastAsia"/>
          <w:sz w:val="28"/>
          <w:szCs w:val="28"/>
        </w:rPr>
        <w:t>年</w:t>
      </w:r>
      <w:r>
        <w:rPr>
          <w:rFonts w:ascii="仿宋_GB2312" w:eastAsia="仿宋_GB2312" w:hAnsi="宋体" w:cs="Times New Roman"/>
          <w:sz w:val="28"/>
          <w:szCs w:val="28"/>
        </w:rPr>
        <w:t>),</w:t>
      </w:r>
      <w:r>
        <w:rPr>
          <w:rFonts w:ascii="仿宋_GB2312" w:eastAsia="仿宋_GB2312" w:hAnsi="宋体" w:cs="Times New Roman" w:hint="eastAsia"/>
          <w:sz w:val="28"/>
          <w:szCs w:val="28"/>
        </w:rPr>
        <w:t>曾在瑞典</w:t>
      </w:r>
      <w:r>
        <w:rPr>
          <w:rFonts w:ascii="仿宋_GB2312" w:eastAsia="仿宋_GB2312" w:hAnsi="宋体" w:cs="Times New Roman"/>
          <w:sz w:val="28"/>
          <w:szCs w:val="28"/>
        </w:rPr>
        <w:t>SKF</w:t>
      </w:r>
      <w:r>
        <w:rPr>
          <w:rFonts w:ascii="仿宋_GB2312" w:eastAsia="仿宋_GB2312" w:hAnsi="宋体" w:cs="Times New Roman" w:hint="eastAsia"/>
          <w:sz w:val="28"/>
          <w:szCs w:val="28"/>
        </w:rPr>
        <w:t>集团的在华公司任财务总监</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世界</w:t>
      </w:r>
      <w:r>
        <w:rPr>
          <w:rFonts w:ascii="仿宋_GB2312" w:eastAsia="仿宋_GB2312" w:hAnsi="宋体" w:cs="Times New Roman"/>
          <w:sz w:val="28"/>
          <w:szCs w:val="28"/>
        </w:rPr>
        <w:t>500</w:t>
      </w:r>
      <w:r>
        <w:rPr>
          <w:rFonts w:ascii="仿宋_GB2312" w:eastAsia="仿宋_GB2312" w:hAnsi="宋体" w:cs="Times New Roman" w:hint="eastAsia"/>
          <w:sz w:val="28"/>
          <w:szCs w:val="28"/>
        </w:rPr>
        <w:t>强企业美国霍尼韦尔公司任工业自控系统事业部大中国区财务总监，国内知名上市企业</w:t>
      </w:r>
      <w:r>
        <w:rPr>
          <w:rFonts w:ascii="仿宋_GB2312" w:eastAsia="仿宋_GB2312" w:hAnsi="宋体" w:cs="Times New Roman"/>
          <w:sz w:val="28"/>
          <w:szCs w:val="28"/>
        </w:rPr>
        <w:t xml:space="preserve"> - </w:t>
      </w:r>
      <w:r>
        <w:rPr>
          <w:rFonts w:ascii="仿宋_GB2312" w:eastAsia="仿宋_GB2312" w:hAnsi="宋体" w:cs="Times New Roman" w:hint="eastAsia"/>
          <w:sz w:val="28"/>
          <w:szCs w:val="28"/>
        </w:rPr>
        <w:t>维维股份（股票代码</w:t>
      </w:r>
      <w:r>
        <w:rPr>
          <w:rFonts w:ascii="仿宋_GB2312" w:eastAsia="仿宋_GB2312" w:hAnsi="宋体" w:cs="Times New Roman"/>
          <w:sz w:val="28"/>
          <w:szCs w:val="28"/>
        </w:rPr>
        <w:t>600300</w:t>
      </w:r>
      <w:r>
        <w:rPr>
          <w:rFonts w:ascii="仿宋_GB2312" w:eastAsia="仿宋_GB2312" w:hAnsi="宋体" w:cs="Times New Roman" w:hint="eastAsia"/>
          <w:sz w:val="28"/>
          <w:szCs w:val="28"/>
        </w:rPr>
        <w:t>）任</w:t>
      </w:r>
      <w:r>
        <w:rPr>
          <w:rFonts w:ascii="仿宋_GB2312" w:eastAsia="仿宋_GB2312" w:hAnsi="宋体" w:cs="Times New Roman"/>
          <w:sz w:val="28"/>
          <w:szCs w:val="28"/>
        </w:rPr>
        <w:t>CFO</w:t>
      </w:r>
      <w:r>
        <w:rPr>
          <w:rFonts w:ascii="仿宋_GB2312" w:eastAsia="仿宋_GB2312" w:hAnsi="宋体" w:cs="Times New Roman" w:hint="eastAsia"/>
          <w:sz w:val="28"/>
          <w:szCs w:val="28"/>
        </w:rPr>
        <w:t>。</w:t>
      </w:r>
    </w:p>
    <w:p w:rsidR="00B1033A" w:rsidRDefault="00B1033A" w:rsidP="00E57464">
      <w:pPr>
        <w:ind w:firstLineChars="200" w:firstLine="560"/>
        <w:rPr>
          <w:rFonts w:ascii="微软雅黑" w:eastAsia="微软雅黑" w:hAnsi="微软雅黑" w:cs="微软雅黑"/>
          <w:b/>
          <w:sz w:val="28"/>
          <w:szCs w:val="28"/>
        </w:rPr>
      </w:pPr>
      <w:r>
        <w:rPr>
          <w:rFonts w:ascii="微软雅黑" w:eastAsia="微软雅黑" w:hAnsi="微软雅黑" w:cs="微软雅黑" w:hint="eastAsia"/>
          <w:b/>
          <w:sz w:val="28"/>
          <w:szCs w:val="28"/>
        </w:rPr>
        <w:lastRenderedPageBreak/>
        <w:t>曾建：</w:t>
      </w:r>
      <w:r w:rsidRPr="00CA6174">
        <w:rPr>
          <w:rFonts w:ascii="仿宋_GB2312" w:eastAsia="仿宋_GB2312" w:hAnsi="宋体" w:cs="宋体" w:hint="eastAsia"/>
          <w:b/>
          <w:color w:val="000000"/>
          <w:kern w:val="28"/>
          <w:sz w:val="28"/>
          <w:szCs w:val="28"/>
        </w:rPr>
        <w:t>企业并购重组实务与操作技巧</w:t>
      </w:r>
    </w:p>
    <w:p w:rsidR="00B1033A" w:rsidRDefault="00B1033A" w:rsidP="00E57464">
      <w:pPr>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毕业于华南理工大学，硕士研究生学历，华南理工大学硕士研究生校外导师，深圳证券交易所独立董事、董秘培训班兼职讲师。</w:t>
      </w:r>
      <w:r>
        <w:rPr>
          <w:rFonts w:ascii="仿宋_GB2312" w:eastAsia="仿宋_GB2312" w:hAnsi="宋体" w:cs="Times New Roman"/>
          <w:sz w:val="28"/>
          <w:szCs w:val="28"/>
        </w:rPr>
        <w:t>2000</w:t>
      </w:r>
      <w:r>
        <w:rPr>
          <w:rFonts w:ascii="仿宋_GB2312" w:eastAsia="仿宋_GB2312" w:hAnsi="宋体" w:cs="Times New Roman" w:hint="eastAsia"/>
          <w:sz w:val="28"/>
          <w:szCs w:val="28"/>
        </w:rPr>
        <w:t>年</w:t>
      </w:r>
      <w:r>
        <w:rPr>
          <w:rFonts w:ascii="仿宋_GB2312" w:eastAsia="仿宋_GB2312" w:hAnsi="宋体" w:cs="Times New Roman"/>
          <w:sz w:val="28"/>
          <w:szCs w:val="28"/>
        </w:rPr>
        <w:t>7</w:t>
      </w:r>
      <w:r>
        <w:rPr>
          <w:rFonts w:ascii="仿宋_GB2312" w:eastAsia="仿宋_GB2312" w:hAnsi="宋体" w:cs="Times New Roman" w:hint="eastAsia"/>
          <w:sz w:val="28"/>
          <w:szCs w:val="28"/>
        </w:rPr>
        <w:t>月加入广发证券，</w:t>
      </w:r>
      <w:r>
        <w:rPr>
          <w:rFonts w:ascii="仿宋_GB2312" w:eastAsia="仿宋_GB2312" w:hAnsi="宋体" w:cs="Times New Roman"/>
          <w:sz w:val="28"/>
          <w:szCs w:val="28"/>
        </w:rPr>
        <w:t>2005</w:t>
      </w:r>
      <w:r>
        <w:rPr>
          <w:rFonts w:ascii="仿宋_GB2312" w:eastAsia="仿宋_GB2312" w:hAnsi="宋体" w:cs="Times New Roman" w:hint="eastAsia"/>
          <w:sz w:val="28"/>
          <w:szCs w:val="28"/>
        </w:rPr>
        <w:t>年</w:t>
      </w:r>
      <w:r>
        <w:rPr>
          <w:rFonts w:ascii="仿宋_GB2312" w:eastAsia="仿宋_GB2312" w:hAnsi="宋体" w:cs="Times New Roman"/>
          <w:sz w:val="28"/>
          <w:szCs w:val="28"/>
        </w:rPr>
        <w:t>9</w:t>
      </w:r>
      <w:r>
        <w:rPr>
          <w:rFonts w:ascii="仿宋_GB2312" w:eastAsia="仿宋_GB2312" w:hAnsi="宋体" w:cs="Times New Roman" w:hint="eastAsia"/>
          <w:sz w:val="28"/>
          <w:szCs w:val="28"/>
        </w:rPr>
        <w:t>月起分别在广发证券兼并收购部、国际业务部从事境内外企业兼并收购业务，先后完成中银绒业、顺发恒业、西部资源、湖北能源、神奇制药、景峰制药、银广夏、海立美达、四川金顶等诸多上市公司借壳、整体上市、产业并购等重大资产重组、破产重整项目。为响应国家产业并购号召，</w:t>
      </w:r>
      <w:r>
        <w:rPr>
          <w:rFonts w:ascii="仿宋_GB2312" w:eastAsia="仿宋_GB2312" w:hAnsi="宋体" w:cs="Times New Roman"/>
          <w:sz w:val="28"/>
          <w:szCs w:val="28"/>
        </w:rPr>
        <w:t>2017</w:t>
      </w:r>
      <w:r>
        <w:rPr>
          <w:rFonts w:ascii="仿宋_GB2312" w:eastAsia="仿宋_GB2312" w:hAnsi="宋体" w:cs="Times New Roman" w:hint="eastAsia"/>
          <w:sz w:val="28"/>
          <w:szCs w:val="28"/>
        </w:rPr>
        <w:t>年</w:t>
      </w:r>
      <w:r>
        <w:rPr>
          <w:rFonts w:ascii="仿宋_GB2312" w:eastAsia="仿宋_GB2312" w:hAnsi="宋体" w:cs="Times New Roman"/>
          <w:sz w:val="28"/>
          <w:szCs w:val="28"/>
        </w:rPr>
        <w:t>3</w:t>
      </w:r>
      <w:r>
        <w:rPr>
          <w:rFonts w:ascii="仿宋_GB2312" w:eastAsia="仿宋_GB2312" w:hAnsi="宋体" w:cs="Times New Roman" w:hint="eastAsia"/>
          <w:sz w:val="28"/>
          <w:szCs w:val="28"/>
        </w:rPr>
        <w:t>月调入广发证券全资子投公司广发信德投资管理有限公司担任公司总经理助理、董事总经理、并购投资部总经理，主要围绕上市公司产业并购进行投资。</w:t>
      </w: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E57464">
      <w:pPr>
        <w:ind w:firstLineChars="200" w:firstLine="560"/>
        <w:rPr>
          <w:rFonts w:ascii="仿宋_GB2312" w:eastAsia="仿宋_GB2312" w:hAnsi="宋体" w:cs="Times New Roman"/>
          <w:sz w:val="28"/>
          <w:szCs w:val="28"/>
        </w:rPr>
      </w:pPr>
    </w:p>
    <w:p w:rsidR="00B1033A" w:rsidRDefault="00B1033A" w:rsidP="00CA6174">
      <w:pPr>
        <w:spacing w:line="52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B1033A" w:rsidRDefault="00B1033A">
      <w:pPr>
        <w:jc w:val="center"/>
        <w:rPr>
          <w:rFonts w:ascii="创艺简标宋" w:eastAsia="创艺简标宋" w:hAnsi="Times New Roman" w:cs="Times New Roman"/>
          <w:sz w:val="36"/>
          <w:szCs w:val="36"/>
        </w:rPr>
      </w:pPr>
      <w:r>
        <w:rPr>
          <w:rFonts w:ascii="创艺简标宋" w:eastAsia="创艺简标宋" w:hAnsi="Times New Roman" w:cs="Times New Roman" w:hint="eastAsia"/>
          <w:sz w:val="36"/>
          <w:szCs w:val="36"/>
        </w:rPr>
        <w:t>企业兼并重组培训班报名申请表</w:t>
      </w:r>
    </w:p>
    <w:p w:rsidR="00B1033A" w:rsidRDefault="00B1033A">
      <w:pPr>
        <w:jc w:val="left"/>
        <w:rPr>
          <w:rFonts w:ascii="创艺简标宋" w:eastAsia="创艺简标宋" w:hAnsi="Times New Roman" w:cs="Times New Roman"/>
          <w:sz w:val="32"/>
          <w:szCs w:val="32"/>
        </w:rPr>
      </w:pPr>
    </w:p>
    <w:p w:rsidR="00B1033A" w:rsidRDefault="00B1033A">
      <w:pPr>
        <w:jc w:val="left"/>
        <w:rPr>
          <w:rFonts w:ascii="宋体" w:cs="Times New Roman"/>
          <w:sz w:val="24"/>
          <w:szCs w:val="24"/>
          <w:u w:val="single"/>
        </w:rPr>
      </w:pPr>
      <w:r>
        <w:rPr>
          <w:rFonts w:ascii="仿宋_GB2312" w:eastAsia="仿宋_GB2312" w:hAnsi="宋体" w:cs="Times New Roman" w:hint="eastAsia"/>
          <w:sz w:val="24"/>
          <w:szCs w:val="24"/>
        </w:rPr>
        <w:t>企业名称（盖章）：所属</w:t>
      </w:r>
      <w:r w:rsidR="00C30463">
        <w:rPr>
          <w:rFonts w:ascii="仿宋_GB2312" w:eastAsia="仿宋_GB2312" w:hAnsi="宋体" w:cs="Times New Roman" w:hint="eastAsia"/>
          <w:sz w:val="24"/>
          <w:szCs w:val="24"/>
        </w:rPr>
        <w:t>区</w:t>
      </w:r>
      <w:r>
        <w:rPr>
          <w:rFonts w:ascii="仿宋_GB2312" w:eastAsia="仿宋_GB2312" w:hAnsi="宋体" w:cs="Times New Roman" w:hint="eastAsia"/>
          <w:sz w:val="24"/>
          <w:szCs w:val="24"/>
        </w:rPr>
        <w:t>县（市）：</w:t>
      </w:r>
    </w:p>
    <w:p w:rsidR="00B1033A" w:rsidRDefault="00B1033A">
      <w:pPr>
        <w:jc w:val="left"/>
        <w:rPr>
          <w:rFonts w:ascii="宋体" w:cs="Times New Roman"/>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2130"/>
        <w:gridCol w:w="2131"/>
        <w:gridCol w:w="2131"/>
      </w:tblGrid>
      <w:tr w:rsidR="00B1033A">
        <w:trPr>
          <w:trHeight w:val="1028"/>
        </w:trPr>
        <w:tc>
          <w:tcPr>
            <w:tcW w:w="2130" w:type="dxa"/>
            <w:vAlign w:val="center"/>
          </w:tcPr>
          <w:p w:rsidR="00B1033A" w:rsidRDefault="00B1033A">
            <w:pPr>
              <w:jc w:val="center"/>
              <w:rPr>
                <w:rFonts w:ascii="仿宋_GB2312" w:eastAsia="仿宋_GB2312" w:hAnsi="宋体" w:cs="Times New Roman"/>
                <w:sz w:val="28"/>
                <w:szCs w:val="28"/>
              </w:rPr>
            </w:pPr>
            <w:r>
              <w:rPr>
                <w:rFonts w:ascii="仿宋_GB2312" w:eastAsia="仿宋_GB2312" w:hAnsi="Times New Roman" w:cs="Times New Roman" w:hint="eastAsia"/>
                <w:bCs/>
                <w:color w:val="000000"/>
                <w:sz w:val="23"/>
                <w:szCs w:val="23"/>
              </w:rPr>
              <w:t>姓</w:t>
            </w:r>
            <w:r>
              <w:rPr>
                <w:rFonts w:ascii="仿宋_GB2312" w:eastAsia="仿宋_GB2312" w:hAnsi="Times New Roman" w:cs="Times New Roman"/>
                <w:bCs/>
                <w:color w:val="000000"/>
                <w:sz w:val="23"/>
                <w:szCs w:val="23"/>
              </w:rPr>
              <w:t xml:space="preserve">    </w:t>
            </w:r>
            <w:r>
              <w:rPr>
                <w:rFonts w:ascii="仿宋_GB2312" w:eastAsia="仿宋_GB2312" w:hAnsi="Times New Roman" w:cs="Times New Roman" w:hint="eastAsia"/>
                <w:bCs/>
                <w:color w:val="000000"/>
                <w:sz w:val="23"/>
                <w:szCs w:val="23"/>
              </w:rPr>
              <w:t>名</w:t>
            </w:r>
          </w:p>
        </w:tc>
        <w:tc>
          <w:tcPr>
            <w:tcW w:w="2130" w:type="dxa"/>
            <w:vAlign w:val="center"/>
          </w:tcPr>
          <w:p w:rsidR="00B1033A" w:rsidRDefault="00B1033A">
            <w:pPr>
              <w:jc w:val="center"/>
              <w:rPr>
                <w:rFonts w:ascii="仿宋_GB2312" w:eastAsia="仿宋_GB2312" w:hAnsi="宋体" w:cs="Times New Roman"/>
                <w:sz w:val="28"/>
                <w:szCs w:val="28"/>
              </w:rPr>
            </w:pPr>
          </w:p>
        </w:tc>
        <w:tc>
          <w:tcPr>
            <w:tcW w:w="2131" w:type="dxa"/>
            <w:vAlign w:val="center"/>
          </w:tcPr>
          <w:p w:rsidR="00B1033A" w:rsidRDefault="00B1033A">
            <w:pPr>
              <w:jc w:val="center"/>
              <w:rPr>
                <w:rFonts w:ascii="仿宋_GB2312" w:eastAsia="仿宋_GB2312" w:hAnsi="宋体" w:cs="Times New Roman"/>
                <w:sz w:val="28"/>
                <w:szCs w:val="28"/>
              </w:rPr>
            </w:pPr>
            <w:r>
              <w:rPr>
                <w:rFonts w:ascii="仿宋_GB2312" w:eastAsia="仿宋_GB2312" w:hAnsi="Times New Roman" w:cs="Times New Roman" w:hint="eastAsia"/>
                <w:bCs/>
                <w:color w:val="000000"/>
                <w:sz w:val="23"/>
                <w:szCs w:val="23"/>
              </w:rPr>
              <w:t>出生年月</w:t>
            </w:r>
          </w:p>
        </w:tc>
        <w:tc>
          <w:tcPr>
            <w:tcW w:w="2131" w:type="dxa"/>
            <w:vAlign w:val="center"/>
          </w:tcPr>
          <w:p w:rsidR="00B1033A" w:rsidRDefault="00B1033A">
            <w:pPr>
              <w:jc w:val="center"/>
              <w:rPr>
                <w:rFonts w:ascii="仿宋_GB2312" w:eastAsia="仿宋_GB2312" w:hAnsi="宋体" w:cs="Times New Roman"/>
                <w:sz w:val="28"/>
                <w:szCs w:val="28"/>
              </w:rPr>
            </w:pPr>
          </w:p>
        </w:tc>
      </w:tr>
      <w:tr w:rsidR="00B1033A">
        <w:trPr>
          <w:trHeight w:val="997"/>
        </w:trPr>
        <w:tc>
          <w:tcPr>
            <w:tcW w:w="2130" w:type="dxa"/>
            <w:vAlign w:val="center"/>
          </w:tcPr>
          <w:p w:rsidR="00B1033A" w:rsidRDefault="00B1033A">
            <w:pPr>
              <w:jc w:val="center"/>
              <w:rPr>
                <w:rFonts w:ascii="仿宋_GB2312" w:eastAsia="仿宋_GB2312" w:hAnsi="宋体" w:cs="Times New Roman"/>
                <w:sz w:val="28"/>
                <w:szCs w:val="28"/>
              </w:rPr>
            </w:pPr>
            <w:r>
              <w:rPr>
                <w:rFonts w:ascii="仿宋_GB2312" w:eastAsia="仿宋_GB2312" w:hAnsi="Times New Roman" w:cs="Times New Roman" w:hint="eastAsia"/>
                <w:bCs/>
                <w:color w:val="000000"/>
                <w:sz w:val="23"/>
                <w:szCs w:val="23"/>
              </w:rPr>
              <w:t>职</w:t>
            </w:r>
            <w:r>
              <w:rPr>
                <w:rFonts w:ascii="仿宋_GB2312" w:eastAsia="仿宋_GB2312" w:hAnsi="Times New Roman" w:cs="Times New Roman"/>
                <w:bCs/>
                <w:color w:val="000000"/>
                <w:sz w:val="23"/>
                <w:szCs w:val="23"/>
              </w:rPr>
              <w:t xml:space="preserve">  </w:t>
            </w:r>
            <w:r>
              <w:rPr>
                <w:rFonts w:ascii="仿宋_GB2312" w:eastAsia="仿宋_GB2312" w:hAnsi="Times New Roman" w:cs="Times New Roman" w:hint="eastAsia"/>
                <w:bCs/>
                <w:color w:val="000000"/>
                <w:sz w:val="23"/>
                <w:szCs w:val="23"/>
              </w:rPr>
              <w:t>务</w:t>
            </w:r>
          </w:p>
        </w:tc>
        <w:tc>
          <w:tcPr>
            <w:tcW w:w="2130" w:type="dxa"/>
            <w:vAlign w:val="center"/>
          </w:tcPr>
          <w:p w:rsidR="00B1033A" w:rsidRDefault="00B1033A">
            <w:pPr>
              <w:jc w:val="center"/>
              <w:rPr>
                <w:rFonts w:ascii="仿宋_GB2312" w:eastAsia="仿宋_GB2312" w:hAnsi="宋体" w:cs="Times New Roman"/>
                <w:sz w:val="28"/>
                <w:szCs w:val="28"/>
              </w:rPr>
            </w:pPr>
          </w:p>
        </w:tc>
        <w:tc>
          <w:tcPr>
            <w:tcW w:w="2131" w:type="dxa"/>
            <w:vAlign w:val="center"/>
          </w:tcPr>
          <w:p w:rsidR="00B1033A" w:rsidRDefault="00B1033A">
            <w:pPr>
              <w:jc w:val="center"/>
              <w:rPr>
                <w:rFonts w:ascii="仿宋_GB2312" w:eastAsia="仿宋_GB2312" w:hAnsi="宋体" w:cs="Times New Roman"/>
                <w:sz w:val="28"/>
                <w:szCs w:val="28"/>
              </w:rPr>
            </w:pPr>
            <w:r>
              <w:rPr>
                <w:rFonts w:ascii="仿宋_GB2312" w:eastAsia="仿宋_GB2312" w:hAnsi="Times New Roman" w:cs="Times New Roman" w:hint="eastAsia"/>
                <w:bCs/>
                <w:color w:val="000000"/>
                <w:sz w:val="23"/>
                <w:szCs w:val="23"/>
              </w:rPr>
              <w:t>性</w:t>
            </w:r>
            <w:r>
              <w:rPr>
                <w:rFonts w:ascii="仿宋_GB2312" w:eastAsia="仿宋_GB2312" w:hAnsi="Times New Roman" w:cs="Times New Roman"/>
                <w:bCs/>
                <w:color w:val="000000"/>
                <w:sz w:val="23"/>
                <w:szCs w:val="23"/>
              </w:rPr>
              <w:t xml:space="preserve">  </w:t>
            </w:r>
            <w:r>
              <w:rPr>
                <w:rFonts w:ascii="仿宋_GB2312" w:eastAsia="仿宋_GB2312" w:hAnsi="Times New Roman" w:cs="Times New Roman" w:hint="eastAsia"/>
                <w:bCs/>
                <w:color w:val="000000"/>
                <w:sz w:val="23"/>
                <w:szCs w:val="23"/>
              </w:rPr>
              <w:t>别</w:t>
            </w:r>
          </w:p>
        </w:tc>
        <w:tc>
          <w:tcPr>
            <w:tcW w:w="2131" w:type="dxa"/>
            <w:vAlign w:val="center"/>
          </w:tcPr>
          <w:p w:rsidR="00B1033A" w:rsidRDefault="00B1033A">
            <w:pPr>
              <w:jc w:val="center"/>
              <w:rPr>
                <w:rFonts w:ascii="仿宋_GB2312" w:eastAsia="仿宋_GB2312" w:hAnsi="宋体" w:cs="Times New Roman"/>
                <w:sz w:val="28"/>
                <w:szCs w:val="28"/>
              </w:rPr>
            </w:pPr>
          </w:p>
        </w:tc>
      </w:tr>
      <w:tr w:rsidR="00B1033A">
        <w:trPr>
          <w:trHeight w:val="829"/>
        </w:trPr>
        <w:tc>
          <w:tcPr>
            <w:tcW w:w="2130" w:type="dxa"/>
            <w:vAlign w:val="center"/>
          </w:tcPr>
          <w:p w:rsidR="00B1033A" w:rsidRDefault="00B1033A">
            <w:pPr>
              <w:jc w:val="center"/>
              <w:rPr>
                <w:rFonts w:ascii="仿宋_GB2312" w:eastAsia="仿宋_GB2312" w:hAnsi="Times New Roman" w:cs="Times New Roman"/>
                <w:bCs/>
                <w:color w:val="000000"/>
                <w:sz w:val="23"/>
                <w:szCs w:val="23"/>
              </w:rPr>
            </w:pPr>
            <w:r>
              <w:rPr>
                <w:rFonts w:ascii="仿宋_GB2312" w:eastAsia="仿宋_GB2312" w:hAnsi="Times New Roman" w:cs="Times New Roman" w:hint="eastAsia"/>
                <w:bCs/>
                <w:color w:val="000000"/>
                <w:sz w:val="23"/>
                <w:szCs w:val="23"/>
              </w:rPr>
              <w:t>文化程度</w:t>
            </w:r>
          </w:p>
        </w:tc>
        <w:tc>
          <w:tcPr>
            <w:tcW w:w="2130" w:type="dxa"/>
            <w:vAlign w:val="center"/>
          </w:tcPr>
          <w:p w:rsidR="00B1033A" w:rsidRDefault="00B1033A">
            <w:pPr>
              <w:jc w:val="center"/>
              <w:rPr>
                <w:rFonts w:ascii="仿宋_GB2312" w:eastAsia="仿宋_GB2312" w:hAnsi="宋体" w:cs="Times New Roman"/>
                <w:sz w:val="28"/>
                <w:szCs w:val="28"/>
              </w:rPr>
            </w:pPr>
          </w:p>
        </w:tc>
        <w:tc>
          <w:tcPr>
            <w:tcW w:w="2131" w:type="dxa"/>
            <w:vAlign w:val="center"/>
          </w:tcPr>
          <w:p w:rsidR="00B1033A" w:rsidRDefault="00B1033A">
            <w:pPr>
              <w:jc w:val="center"/>
              <w:rPr>
                <w:rFonts w:ascii="仿宋_GB2312" w:eastAsia="仿宋_GB2312" w:hAnsi="宋体" w:cs="Times New Roman"/>
                <w:sz w:val="28"/>
                <w:szCs w:val="28"/>
              </w:rPr>
            </w:pPr>
            <w:r>
              <w:rPr>
                <w:rFonts w:ascii="仿宋_GB2312" w:eastAsia="仿宋_GB2312" w:hAnsi="Times New Roman" w:cs="Times New Roman" w:hint="eastAsia"/>
                <w:bCs/>
                <w:color w:val="000000"/>
                <w:sz w:val="23"/>
                <w:szCs w:val="23"/>
              </w:rPr>
              <w:t>手机</w:t>
            </w:r>
          </w:p>
        </w:tc>
        <w:tc>
          <w:tcPr>
            <w:tcW w:w="2131" w:type="dxa"/>
            <w:vAlign w:val="center"/>
          </w:tcPr>
          <w:p w:rsidR="00B1033A" w:rsidRDefault="00B1033A">
            <w:pPr>
              <w:jc w:val="center"/>
              <w:rPr>
                <w:rFonts w:ascii="仿宋_GB2312" w:eastAsia="仿宋_GB2312" w:hAnsi="宋体" w:cs="Times New Roman"/>
                <w:sz w:val="28"/>
                <w:szCs w:val="28"/>
              </w:rPr>
            </w:pPr>
          </w:p>
        </w:tc>
      </w:tr>
      <w:tr w:rsidR="00B1033A">
        <w:trPr>
          <w:trHeight w:val="984"/>
        </w:trPr>
        <w:tc>
          <w:tcPr>
            <w:tcW w:w="2130" w:type="dxa"/>
            <w:vAlign w:val="center"/>
          </w:tcPr>
          <w:p w:rsidR="00B1033A" w:rsidRDefault="00B1033A">
            <w:pPr>
              <w:jc w:val="center"/>
              <w:rPr>
                <w:rFonts w:ascii="仿宋_GB2312" w:eastAsia="仿宋_GB2312" w:hAnsi="Times New Roman" w:cs="Times New Roman"/>
                <w:bCs/>
                <w:color w:val="000000"/>
                <w:sz w:val="23"/>
                <w:szCs w:val="23"/>
              </w:rPr>
            </w:pPr>
            <w:r>
              <w:rPr>
                <w:rFonts w:ascii="仿宋_GB2312" w:eastAsia="仿宋_GB2312" w:hAnsi="Times New Roman" w:cs="Times New Roman" w:hint="eastAsia"/>
                <w:bCs/>
                <w:color w:val="000000"/>
                <w:sz w:val="23"/>
                <w:szCs w:val="23"/>
              </w:rPr>
              <w:t>单位电话</w:t>
            </w:r>
          </w:p>
        </w:tc>
        <w:tc>
          <w:tcPr>
            <w:tcW w:w="2130" w:type="dxa"/>
            <w:vAlign w:val="center"/>
          </w:tcPr>
          <w:p w:rsidR="00B1033A" w:rsidRDefault="00B1033A">
            <w:pPr>
              <w:jc w:val="center"/>
              <w:rPr>
                <w:rFonts w:ascii="仿宋_GB2312" w:eastAsia="仿宋_GB2312" w:hAnsi="Times New Roman" w:cs="Times New Roman"/>
                <w:bCs/>
                <w:color w:val="000000"/>
                <w:sz w:val="23"/>
                <w:szCs w:val="23"/>
              </w:rPr>
            </w:pPr>
          </w:p>
        </w:tc>
        <w:tc>
          <w:tcPr>
            <w:tcW w:w="2131" w:type="dxa"/>
            <w:vAlign w:val="center"/>
          </w:tcPr>
          <w:p w:rsidR="00B1033A" w:rsidRDefault="00B1033A">
            <w:pPr>
              <w:jc w:val="center"/>
              <w:rPr>
                <w:rFonts w:ascii="仿宋_GB2312" w:eastAsia="仿宋_GB2312" w:hAnsi="Times New Roman" w:cs="Times New Roman"/>
                <w:bCs/>
                <w:color w:val="000000"/>
                <w:sz w:val="23"/>
                <w:szCs w:val="23"/>
              </w:rPr>
            </w:pPr>
            <w:r>
              <w:rPr>
                <w:rFonts w:ascii="仿宋_GB2312" w:eastAsia="仿宋_GB2312" w:hAnsi="Times New Roman" w:cs="Times New Roman" w:hint="eastAsia"/>
                <w:bCs/>
                <w:color w:val="000000"/>
                <w:sz w:val="23"/>
                <w:szCs w:val="23"/>
              </w:rPr>
              <w:t>是否住宿</w:t>
            </w:r>
          </w:p>
        </w:tc>
        <w:tc>
          <w:tcPr>
            <w:tcW w:w="2131" w:type="dxa"/>
            <w:vAlign w:val="center"/>
          </w:tcPr>
          <w:p w:rsidR="00B1033A" w:rsidRDefault="00B1033A">
            <w:pPr>
              <w:jc w:val="center"/>
              <w:rPr>
                <w:rFonts w:ascii="仿宋_GB2312" w:eastAsia="仿宋_GB2312" w:hAnsi="宋体" w:cs="Times New Roman"/>
                <w:sz w:val="28"/>
                <w:szCs w:val="28"/>
              </w:rPr>
            </w:pPr>
          </w:p>
        </w:tc>
      </w:tr>
      <w:tr w:rsidR="00B1033A">
        <w:trPr>
          <w:trHeight w:val="984"/>
        </w:trPr>
        <w:tc>
          <w:tcPr>
            <w:tcW w:w="2130" w:type="dxa"/>
            <w:vAlign w:val="center"/>
          </w:tcPr>
          <w:p w:rsidR="00B1033A" w:rsidRDefault="00B1033A">
            <w:pPr>
              <w:jc w:val="center"/>
              <w:rPr>
                <w:rFonts w:ascii="仿宋_GB2312" w:eastAsia="仿宋_GB2312" w:hAnsi="Times New Roman" w:cs="Times New Roman"/>
                <w:bCs/>
                <w:color w:val="000000"/>
                <w:sz w:val="23"/>
                <w:szCs w:val="23"/>
              </w:rPr>
            </w:pPr>
            <w:r>
              <w:rPr>
                <w:rFonts w:ascii="仿宋_GB2312" w:eastAsia="仿宋_GB2312" w:hAnsi="Times New Roman" w:cs="Times New Roman" w:hint="eastAsia"/>
                <w:bCs/>
                <w:color w:val="000000"/>
                <w:sz w:val="23"/>
                <w:szCs w:val="23"/>
              </w:rPr>
              <w:t>所在企业主导产品</w:t>
            </w:r>
          </w:p>
        </w:tc>
        <w:tc>
          <w:tcPr>
            <w:tcW w:w="2130" w:type="dxa"/>
            <w:vAlign w:val="center"/>
          </w:tcPr>
          <w:p w:rsidR="00B1033A" w:rsidRDefault="00B1033A">
            <w:pPr>
              <w:jc w:val="center"/>
              <w:rPr>
                <w:rFonts w:ascii="仿宋_GB2312" w:eastAsia="仿宋_GB2312" w:hAnsi="Times New Roman" w:cs="Times New Roman"/>
                <w:bCs/>
                <w:color w:val="000000"/>
                <w:sz w:val="23"/>
                <w:szCs w:val="23"/>
              </w:rPr>
            </w:pPr>
          </w:p>
        </w:tc>
        <w:tc>
          <w:tcPr>
            <w:tcW w:w="2131" w:type="dxa"/>
            <w:vAlign w:val="center"/>
          </w:tcPr>
          <w:p w:rsidR="00B1033A" w:rsidRDefault="00B1033A">
            <w:pPr>
              <w:jc w:val="center"/>
              <w:rPr>
                <w:rFonts w:ascii="仿宋_GB2312" w:eastAsia="仿宋_GB2312" w:hAnsi="Times New Roman" w:cs="Times New Roman"/>
                <w:bCs/>
                <w:color w:val="000000"/>
                <w:sz w:val="23"/>
                <w:szCs w:val="23"/>
              </w:rPr>
            </w:pPr>
            <w:r>
              <w:rPr>
                <w:rFonts w:ascii="仿宋_GB2312" w:eastAsia="仿宋_GB2312" w:hAnsi="Times New Roman" w:cs="Times New Roman" w:hint="eastAsia"/>
                <w:bCs/>
                <w:color w:val="000000"/>
                <w:sz w:val="23"/>
                <w:szCs w:val="23"/>
              </w:rPr>
              <w:t>所在企业上年销售（万元）</w:t>
            </w:r>
          </w:p>
        </w:tc>
        <w:tc>
          <w:tcPr>
            <w:tcW w:w="2131" w:type="dxa"/>
            <w:vAlign w:val="center"/>
          </w:tcPr>
          <w:p w:rsidR="00B1033A" w:rsidRDefault="00B1033A">
            <w:pPr>
              <w:jc w:val="center"/>
              <w:rPr>
                <w:rFonts w:ascii="仿宋_GB2312" w:eastAsia="仿宋_GB2312" w:hAnsi="宋体" w:cs="Times New Roman"/>
                <w:sz w:val="28"/>
                <w:szCs w:val="28"/>
              </w:rPr>
            </w:pPr>
          </w:p>
        </w:tc>
      </w:tr>
      <w:tr w:rsidR="00B1033A">
        <w:trPr>
          <w:trHeight w:val="983"/>
        </w:trPr>
        <w:tc>
          <w:tcPr>
            <w:tcW w:w="2130" w:type="dxa"/>
            <w:vAlign w:val="center"/>
          </w:tcPr>
          <w:p w:rsidR="00B1033A" w:rsidRDefault="00B1033A">
            <w:pPr>
              <w:jc w:val="center"/>
              <w:rPr>
                <w:rFonts w:ascii="仿宋_GB2312" w:eastAsia="仿宋_GB2312" w:hAnsi="宋体" w:cs="Times New Roman"/>
                <w:sz w:val="28"/>
                <w:szCs w:val="28"/>
              </w:rPr>
            </w:pPr>
            <w:r>
              <w:rPr>
                <w:rFonts w:ascii="仿宋_GB2312" w:eastAsia="仿宋_GB2312" w:hAnsi="Times New Roman" w:cs="Times New Roman" w:hint="eastAsia"/>
                <w:bCs/>
                <w:color w:val="000000"/>
                <w:sz w:val="23"/>
                <w:szCs w:val="23"/>
              </w:rPr>
              <w:t>所在企业员工人数</w:t>
            </w:r>
          </w:p>
        </w:tc>
        <w:tc>
          <w:tcPr>
            <w:tcW w:w="2130" w:type="dxa"/>
            <w:vAlign w:val="center"/>
          </w:tcPr>
          <w:p w:rsidR="00B1033A" w:rsidRDefault="00B1033A">
            <w:pPr>
              <w:jc w:val="center"/>
              <w:rPr>
                <w:rFonts w:ascii="仿宋_GB2312" w:eastAsia="仿宋_GB2312" w:hAnsi="宋体" w:cs="Times New Roman"/>
                <w:sz w:val="28"/>
                <w:szCs w:val="28"/>
              </w:rPr>
            </w:pPr>
          </w:p>
        </w:tc>
        <w:tc>
          <w:tcPr>
            <w:tcW w:w="2131" w:type="dxa"/>
            <w:vAlign w:val="center"/>
          </w:tcPr>
          <w:p w:rsidR="00B1033A" w:rsidRDefault="00B1033A">
            <w:pPr>
              <w:jc w:val="center"/>
              <w:rPr>
                <w:rFonts w:ascii="仿宋_GB2312" w:eastAsia="仿宋_GB2312" w:hAnsi="Times New Roman" w:cs="Times New Roman"/>
                <w:bCs/>
                <w:color w:val="000000"/>
                <w:sz w:val="23"/>
                <w:szCs w:val="23"/>
              </w:rPr>
            </w:pPr>
            <w:r>
              <w:rPr>
                <w:rFonts w:ascii="仿宋_GB2312" w:eastAsia="仿宋_GB2312" w:hAnsi="Times New Roman" w:cs="Times New Roman" w:hint="eastAsia"/>
                <w:bCs/>
                <w:color w:val="000000"/>
                <w:sz w:val="23"/>
                <w:szCs w:val="23"/>
              </w:rPr>
              <w:t>企业网址</w:t>
            </w:r>
          </w:p>
        </w:tc>
        <w:tc>
          <w:tcPr>
            <w:tcW w:w="2131" w:type="dxa"/>
            <w:vAlign w:val="center"/>
          </w:tcPr>
          <w:p w:rsidR="00B1033A" w:rsidRDefault="00B1033A">
            <w:pPr>
              <w:jc w:val="center"/>
              <w:rPr>
                <w:rFonts w:ascii="仿宋_GB2312" w:eastAsia="仿宋_GB2312" w:hAnsi="宋体" w:cs="Times New Roman"/>
                <w:sz w:val="28"/>
                <w:szCs w:val="28"/>
              </w:rPr>
            </w:pPr>
          </w:p>
        </w:tc>
      </w:tr>
      <w:tr w:rsidR="00B1033A">
        <w:trPr>
          <w:trHeight w:val="1976"/>
        </w:trPr>
        <w:tc>
          <w:tcPr>
            <w:tcW w:w="2130" w:type="dxa"/>
            <w:vAlign w:val="center"/>
          </w:tcPr>
          <w:p w:rsidR="00B1033A" w:rsidRDefault="00B1033A">
            <w:pPr>
              <w:jc w:val="center"/>
              <w:rPr>
                <w:rFonts w:ascii="仿宋_GB2312" w:eastAsia="仿宋_GB2312" w:hAnsi="Times New Roman" w:cs="Times New Roman"/>
                <w:bCs/>
                <w:color w:val="000000"/>
                <w:sz w:val="23"/>
                <w:szCs w:val="23"/>
              </w:rPr>
            </w:pPr>
            <w:r>
              <w:rPr>
                <w:rFonts w:ascii="仿宋_GB2312" w:eastAsia="仿宋_GB2312" w:hAnsi="Times New Roman" w:cs="Times New Roman" w:hint="eastAsia"/>
                <w:bCs/>
                <w:color w:val="000000"/>
                <w:sz w:val="23"/>
                <w:szCs w:val="23"/>
              </w:rPr>
              <w:t>对本次课程建议</w:t>
            </w:r>
          </w:p>
        </w:tc>
        <w:tc>
          <w:tcPr>
            <w:tcW w:w="6392" w:type="dxa"/>
            <w:gridSpan w:val="3"/>
            <w:vAlign w:val="center"/>
          </w:tcPr>
          <w:p w:rsidR="00B1033A" w:rsidRDefault="00B1033A">
            <w:pPr>
              <w:jc w:val="center"/>
              <w:rPr>
                <w:rFonts w:ascii="仿宋_GB2312" w:eastAsia="仿宋_GB2312" w:hAnsi="宋体" w:cs="Times New Roman"/>
                <w:sz w:val="28"/>
                <w:szCs w:val="28"/>
              </w:rPr>
            </w:pPr>
          </w:p>
        </w:tc>
      </w:tr>
    </w:tbl>
    <w:p w:rsidR="00B1033A" w:rsidRDefault="00B1033A">
      <w:pPr>
        <w:jc w:val="left"/>
        <w:rPr>
          <w:rFonts w:ascii="仿宋_GB2312" w:eastAsia="仿宋_GB2312" w:hAnsi="Times New Roman" w:cs="Times New Roman"/>
          <w:bCs/>
          <w:color w:val="000000"/>
          <w:sz w:val="23"/>
          <w:szCs w:val="23"/>
        </w:rPr>
      </w:pPr>
      <w:r>
        <w:rPr>
          <w:rFonts w:ascii="仿宋_GB2312" w:eastAsia="仿宋_GB2312" w:hAnsi="Times New Roman" w:cs="Times New Roman" w:hint="eastAsia"/>
          <w:bCs/>
          <w:color w:val="000000"/>
          <w:sz w:val="23"/>
          <w:szCs w:val="23"/>
        </w:rPr>
        <w:t>备注：</w:t>
      </w:r>
      <w:r>
        <w:rPr>
          <w:rFonts w:ascii="仿宋_GB2312" w:eastAsia="仿宋_GB2312" w:hAnsi="Times New Roman" w:cs="Times New Roman"/>
          <w:bCs/>
          <w:color w:val="000000"/>
          <w:sz w:val="23"/>
          <w:szCs w:val="23"/>
        </w:rPr>
        <w:t>1</w:t>
      </w:r>
      <w:r>
        <w:rPr>
          <w:rFonts w:ascii="仿宋_GB2312" w:eastAsia="仿宋_GB2312" w:hAnsi="Times New Roman" w:cs="Times New Roman" w:hint="eastAsia"/>
          <w:bCs/>
          <w:color w:val="000000"/>
          <w:sz w:val="23"/>
          <w:szCs w:val="23"/>
        </w:rPr>
        <w:t>、报名参加培训的学员必须全程参加培训整个过程，并配合做好培训测评。</w:t>
      </w:r>
    </w:p>
    <w:p w:rsidR="00B1033A" w:rsidRDefault="00B1033A">
      <w:pPr>
        <w:jc w:val="left"/>
        <w:rPr>
          <w:rFonts w:ascii="仿宋_GB2312" w:eastAsia="仿宋_GB2312" w:hAnsi="Times New Roman" w:cs="Times New Roman"/>
          <w:bCs/>
          <w:color w:val="000000"/>
          <w:sz w:val="23"/>
          <w:szCs w:val="23"/>
        </w:rPr>
      </w:pPr>
      <w:r>
        <w:rPr>
          <w:rFonts w:ascii="仿宋_GB2312" w:eastAsia="仿宋_GB2312" w:hAnsi="Times New Roman" w:cs="Times New Roman"/>
          <w:bCs/>
          <w:color w:val="000000"/>
          <w:sz w:val="23"/>
          <w:szCs w:val="23"/>
        </w:rPr>
        <w:t xml:space="preserve">      2</w:t>
      </w:r>
      <w:r>
        <w:rPr>
          <w:rFonts w:ascii="仿宋_GB2312" w:eastAsia="仿宋_GB2312" w:hAnsi="Times New Roman" w:cs="Times New Roman" w:hint="eastAsia"/>
          <w:bCs/>
          <w:color w:val="000000"/>
          <w:sz w:val="23"/>
          <w:szCs w:val="23"/>
        </w:rPr>
        <w:t>、</w:t>
      </w:r>
      <w:r>
        <w:rPr>
          <w:rFonts w:ascii="仿宋_GB2312" w:eastAsia="仿宋_GB2312" w:hAnsi="宋体" w:cs="Times New Roman" w:hint="eastAsia"/>
          <w:bCs/>
          <w:color w:val="000000"/>
          <w:sz w:val="23"/>
          <w:szCs w:val="23"/>
        </w:rPr>
        <w:t>…</w:t>
      </w:r>
    </w:p>
    <w:p w:rsidR="00B1033A" w:rsidRDefault="00B1033A"/>
    <w:p w:rsidR="00C30463" w:rsidRDefault="00C30463"/>
    <w:p w:rsidR="00C30463" w:rsidRDefault="00C30463"/>
    <w:p w:rsidR="00B1033A" w:rsidRDefault="00B1033A"/>
    <w:p w:rsidR="00B1033A" w:rsidRPr="006B7457" w:rsidRDefault="00B1033A" w:rsidP="00CA6174">
      <w:pPr>
        <w:spacing w:line="500" w:lineRule="exact"/>
        <w:rPr>
          <w:rFonts w:ascii="楷体_GB2312" w:eastAsia="楷体_GB2312" w:cs="Times New Roman"/>
          <w:color w:val="000000"/>
          <w:sz w:val="24"/>
          <w:szCs w:val="24"/>
        </w:rPr>
      </w:pPr>
      <w:r w:rsidRPr="00364C8F">
        <w:rPr>
          <w:rFonts w:ascii="黑体" w:eastAsia="黑体" w:hAnsi="黑体" w:cs="黑体" w:hint="eastAsia"/>
          <w:sz w:val="32"/>
          <w:szCs w:val="32"/>
        </w:rPr>
        <w:lastRenderedPageBreak/>
        <w:t>附件</w:t>
      </w:r>
      <w:r w:rsidRPr="00364C8F">
        <w:rPr>
          <w:rFonts w:ascii="黑体" w:eastAsia="黑体" w:hAnsi="黑体" w:cs="黑体"/>
          <w:sz w:val="32"/>
          <w:szCs w:val="32"/>
        </w:rPr>
        <w:t>3</w:t>
      </w:r>
    </w:p>
    <w:p w:rsidR="00B1033A" w:rsidRPr="00364C8F" w:rsidRDefault="00B1033A" w:rsidP="00F85CA4">
      <w:pPr>
        <w:spacing w:afterLines="50" w:after="156" w:line="500" w:lineRule="exact"/>
        <w:jc w:val="center"/>
        <w:rPr>
          <w:rFonts w:ascii="创艺简标宋" w:eastAsia="创艺简标宋" w:hAnsi="宋体" w:cs="Times New Roman"/>
          <w:color w:val="000000"/>
          <w:sz w:val="36"/>
          <w:szCs w:val="36"/>
        </w:rPr>
      </w:pPr>
      <w:r w:rsidRPr="00364C8F">
        <w:rPr>
          <w:rFonts w:ascii="创艺简标宋" w:eastAsia="创艺简标宋" w:hAnsi="宋体" w:cs="创艺简标宋" w:hint="eastAsia"/>
          <w:color w:val="000000"/>
          <w:sz w:val="36"/>
          <w:szCs w:val="36"/>
        </w:rPr>
        <w:t>镇海九龙山庄行车路线图</w:t>
      </w:r>
    </w:p>
    <w:p w:rsidR="00B1033A" w:rsidRPr="0076179E" w:rsidRDefault="00632C1E" w:rsidP="00CA6174">
      <w:pPr>
        <w:spacing w:line="360" w:lineRule="auto"/>
        <w:jc w:val="center"/>
        <w:rPr>
          <w:rFonts w:eastAsia="黑体" w:cs="Times New Roman"/>
          <w:color w:val="000000"/>
          <w:sz w:val="28"/>
          <w:szCs w:val="28"/>
        </w:rPr>
      </w:pPr>
      <w:r>
        <w:rPr>
          <w:rFonts w:eastAsia="黑体" w:cs="Times New Roman"/>
          <w:i/>
          <w:noProof/>
          <w:color w:val="000000"/>
        </w:rPr>
        <w:drawing>
          <wp:inline distT="0" distB="0" distL="0" distR="0">
            <wp:extent cx="4733925" cy="3467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3467100"/>
                    </a:xfrm>
                    <a:prstGeom prst="rect">
                      <a:avLst/>
                    </a:prstGeom>
                    <a:noFill/>
                    <a:ln>
                      <a:noFill/>
                    </a:ln>
                  </pic:spPr>
                </pic:pic>
              </a:graphicData>
            </a:graphic>
          </wp:inline>
        </w:drawing>
      </w:r>
    </w:p>
    <w:p w:rsidR="00B1033A" w:rsidRPr="00AE302C" w:rsidRDefault="00B1033A" w:rsidP="00E57464">
      <w:pPr>
        <w:spacing w:line="500" w:lineRule="exact"/>
        <w:ind w:firstLineChars="200" w:firstLine="560"/>
        <w:rPr>
          <w:rFonts w:ascii="黑体" w:eastAsia="黑体" w:hAnsi="黑体" w:cs="Times New Roman"/>
          <w:sz w:val="28"/>
          <w:szCs w:val="28"/>
        </w:rPr>
      </w:pPr>
      <w:r w:rsidRPr="00AE302C">
        <w:rPr>
          <w:rFonts w:ascii="黑体" w:eastAsia="黑体" w:hAnsi="黑体" w:cs="黑体"/>
          <w:sz w:val="28"/>
          <w:szCs w:val="28"/>
        </w:rPr>
        <w:t>1</w:t>
      </w:r>
      <w:r w:rsidRPr="00AE302C">
        <w:rPr>
          <w:rFonts w:ascii="黑体" w:eastAsia="黑体" w:hAnsi="黑体" w:cs="黑体" w:hint="eastAsia"/>
          <w:sz w:val="28"/>
          <w:szCs w:val="28"/>
        </w:rPr>
        <w:t>、海曙、江北方向：</w:t>
      </w:r>
    </w:p>
    <w:p w:rsidR="00B1033A" w:rsidRPr="0000013B" w:rsidRDefault="00B1033A" w:rsidP="00E57464">
      <w:pPr>
        <w:spacing w:line="500" w:lineRule="exact"/>
        <w:ind w:firstLineChars="200" w:firstLine="560"/>
        <w:rPr>
          <w:rFonts w:ascii="仿宋_GB2312" w:eastAsia="仿宋_GB2312" w:hAnsi="黑体" w:cs="Times New Roman"/>
          <w:sz w:val="28"/>
          <w:szCs w:val="28"/>
        </w:rPr>
      </w:pPr>
      <w:r w:rsidRPr="0000013B">
        <w:rPr>
          <w:rFonts w:ascii="仿宋_GB2312" w:eastAsia="仿宋_GB2312" w:hAnsi="黑体" w:cs="仿宋_GB2312" w:hint="eastAsia"/>
          <w:sz w:val="28"/>
          <w:szCs w:val="28"/>
        </w:rPr>
        <w:t>走育才路</w:t>
      </w:r>
      <w:r w:rsidRPr="0000013B">
        <w:rPr>
          <w:rFonts w:ascii="仿宋_GB2312" w:eastAsia="仿宋_GB2312" w:hAnsi="黑体" w:cs="仿宋_GB2312"/>
          <w:sz w:val="28"/>
          <w:szCs w:val="28"/>
        </w:rPr>
        <w:t>—</w:t>
      </w:r>
      <w:r w:rsidRPr="0000013B">
        <w:rPr>
          <w:rFonts w:ascii="仿宋_GB2312" w:eastAsia="仿宋_GB2312" w:hAnsi="黑体" w:cs="仿宋_GB2312" w:hint="eastAsia"/>
          <w:sz w:val="28"/>
          <w:szCs w:val="28"/>
        </w:rPr>
        <w:t>康庄路</w:t>
      </w:r>
      <w:r w:rsidRPr="0000013B">
        <w:rPr>
          <w:rFonts w:ascii="仿宋_GB2312" w:eastAsia="仿宋_GB2312" w:hAnsi="黑体" w:cs="仿宋_GB2312"/>
          <w:sz w:val="28"/>
          <w:szCs w:val="28"/>
        </w:rPr>
        <w:t>—</w:t>
      </w:r>
      <w:r w:rsidRPr="0000013B">
        <w:rPr>
          <w:rFonts w:ascii="仿宋_GB2312" w:eastAsia="仿宋_GB2312" w:hAnsi="黑体" w:cs="仿宋_GB2312" w:hint="eastAsia"/>
          <w:sz w:val="28"/>
          <w:szCs w:val="28"/>
        </w:rPr>
        <w:t>骆费路</w:t>
      </w:r>
      <w:r>
        <w:rPr>
          <w:rFonts w:ascii="仿宋_GB2312" w:eastAsia="仿宋_GB2312" w:hAnsi="黑体" w:cs="仿宋_GB2312"/>
          <w:sz w:val="28"/>
          <w:szCs w:val="28"/>
        </w:rPr>
        <w:t>—</w:t>
      </w:r>
      <w:r w:rsidRPr="0000013B">
        <w:rPr>
          <w:rFonts w:ascii="仿宋_GB2312" w:eastAsia="仿宋_GB2312" w:hAnsi="黑体" w:cs="仿宋_GB2312" w:hint="eastAsia"/>
          <w:sz w:val="28"/>
          <w:szCs w:val="28"/>
        </w:rPr>
        <w:t>九龙大道</w:t>
      </w:r>
      <w:r>
        <w:rPr>
          <w:rFonts w:ascii="仿宋_GB2312" w:eastAsia="仿宋_GB2312" w:hAnsi="黑体" w:cs="仿宋_GB2312"/>
          <w:sz w:val="28"/>
          <w:szCs w:val="28"/>
        </w:rPr>
        <w:t>—</w:t>
      </w:r>
      <w:r w:rsidRPr="0000013B">
        <w:rPr>
          <w:rFonts w:ascii="仿宋_GB2312" w:eastAsia="仿宋_GB2312" w:hAnsi="黑体" w:cs="仿宋_GB2312" w:hint="eastAsia"/>
          <w:sz w:val="28"/>
          <w:szCs w:val="28"/>
        </w:rPr>
        <w:t>九龙山庄</w:t>
      </w:r>
      <w:r>
        <w:rPr>
          <w:rFonts w:ascii="仿宋_GB2312" w:eastAsia="仿宋_GB2312" w:hAnsi="黑体" w:cs="仿宋_GB2312" w:hint="eastAsia"/>
          <w:sz w:val="28"/>
          <w:szCs w:val="28"/>
        </w:rPr>
        <w:t>。</w:t>
      </w:r>
    </w:p>
    <w:p w:rsidR="00B1033A" w:rsidRPr="00AE302C" w:rsidRDefault="00B1033A" w:rsidP="00E57464">
      <w:pPr>
        <w:spacing w:line="500" w:lineRule="exact"/>
        <w:ind w:firstLineChars="200" w:firstLine="560"/>
        <w:rPr>
          <w:rFonts w:ascii="黑体" w:eastAsia="黑体" w:hAnsi="黑体" w:cs="Times New Roman"/>
          <w:sz w:val="28"/>
          <w:szCs w:val="28"/>
        </w:rPr>
      </w:pPr>
      <w:r w:rsidRPr="00AE302C">
        <w:rPr>
          <w:rFonts w:ascii="黑体" w:eastAsia="黑体" w:hAnsi="黑体" w:cs="黑体"/>
          <w:sz w:val="28"/>
          <w:szCs w:val="28"/>
        </w:rPr>
        <w:t>2</w:t>
      </w:r>
      <w:r w:rsidRPr="00AE302C">
        <w:rPr>
          <w:rFonts w:ascii="黑体" w:eastAsia="黑体" w:hAnsi="黑体" w:cs="黑体" w:hint="eastAsia"/>
          <w:sz w:val="28"/>
          <w:szCs w:val="28"/>
        </w:rPr>
        <w:t>、江东方向：</w:t>
      </w:r>
    </w:p>
    <w:p w:rsidR="00B1033A" w:rsidRPr="0000013B" w:rsidRDefault="00B1033A" w:rsidP="00E57464">
      <w:pPr>
        <w:spacing w:line="500" w:lineRule="exact"/>
        <w:ind w:firstLineChars="200" w:firstLine="560"/>
        <w:rPr>
          <w:rFonts w:ascii="仿宋_GB2312" w:eastAsia="仿宋_GB2312" w:hAnsi="黑体" w:cs="Times New Roman"/>
          <w:sz w:val="28"/>
          <w:szCs w:val="28"/>
        </w:rPr>
      </w:pPr>
      <w:r w:rsidRPr="0000013B">
        <w:rPr>
          <w:rFonts w:ascii="仿宋_GB2312" w:eastAsia="仿宋_GB2312" w:hAnsi="黑体" w:cs="仿宋_GB2312" w:hint="eastAsia"/>
          <w:sz w:val="28"/>
          <w:szCs w:val="28"/>
        </w:rPr>
        <w:t>从常洪隧道直行，沿世纪大道直行</w:t>
      </w:r>
      <w:r>
        <w:rPr>
          <w:rFonts w:ascii="仿宋_GB2312" w:eastAsia="仿宋_GB2312" w:hAnsi="黑体" w:cs="仿宋_GB2312" w:hint="eastAsia"/>
          <w:sz w:val="28"/>
          <w:szCs w:val="28"/>
        </w:rPr>
        <w:t>，</w:t>
      </w:r>
      <w:r w:rsidRPr="0000013B">
        <w:rPr>
          <w:rFonts w:ascii="仿宋_GB2312" w:eastAsia="仿宋_GB2312" w:hAnsi="黑体" w:cs="仿宋_GB2312" w:hint="eastAsia"/>
          <w:sz w:val="28"/>
          <w:szCs w:val="28"/>
        </w:rPr>
        <w:t>在</w:t>
      </w:r>
      <w:r w:rsidRPr="0000013B">
        <w:rPr>
          <w:rFonts w:ascii="宋体" w:hAnsi="宋体" w:cs="宋体" w:hint="eastAsia"/>
          <w:sz w:val="28"/>
          <w:szCs w:val="28"/>
        </w:rPr>
        <w:t>庒</w:t>
      </w:r>
      <w:r w:rsidRPr="0000013B">
        <w:rPr>
          <w:rFonts w:ascii="仿宋_GB2312" w:eastAsia="仿宋_GB2312" w:hAnsi="仿宋_GB2312" w:cs="仿宋_GB2312" w:hint="eastAsia"/>
          <w:sz w:val="28"/>
          <w:szCs w:val="28"/>
        </w:rPr>
        <w:t>市这里也不要进入</w:t>
      </w:r>
      <w:r w:rsidRPr="0000013B">
        <w:rPr>
          <w:rFonts w:ascii="仿宋_GB2312" w:eastAsia="仿宋_GB2312" w:hAnsi="黑体" w:cs="仿宋_GB2312"/>
          <w:sz w:val="28"/>
          <w:szCs w:val="28"/>
        </w:rPr>
        <w:t>329</w:t>
      </w:r>
      <w:r w:rsidRPr="0000013B">
        <w:rPr>
          <w:rFonts w:ascii="仿宋_GB2312" w:eastAsia="仿宋_GB2312" w:hAnsi="黑体" w:cs="仿宋_GB2312" w:hint="eastAsia"/>
          <w:sz w:val="28"/>
          <w:szCs w:val="28"/>
        </w:rPr>
        <w:t>国道，还是世纪大道直行，一直到镇海大道（或镇骆路）左转直行，与</w:t>
      </w:r>
      <w:r w:rsidRPr="0000013B">
        <w:rPr>
          <w:rFonts w:ascii="仿宋_GB2312" w:eastAsia="仿宋_GB2312" w:hAnsi="黑体" w:cs="仿宋_GB2312"/>
          <w:sz w:val="28"/>
          <w:szCs w:val="28"/>
        </w:rPr>
        <w:t>329</w:t>
      </w:r>
      <w:r w:rsidRPr="0000013B">
        <w:rPr>
          <w:rFonts w:ascii="仿宋_GB2312" w:eastAsia="仿宋_GB2312" w:hAnsi="黑体" w:cs="仿宋_GB2312" w:hint="eastAsia"/>
          <w:sz w:val="28"/>
          <w:szCs w:val="28"/>
        </w:rPr>
        <w:t>国道交叉口还是直行到九龙大道右转</w:t>
      </w:r>
      <w:r>
        <w:rPr>
          <w:rFonts w:ascii="仿宋_GB2312" w:eastAsia="仿宋_GB2312" w:hAnsi="黑体" w:cs="仿宋_GB2312" w:hint="eastAsia"/>
          <w:sz w:val="28"/>
          <w:szCs w:val="28"/>
        </w:rPr>
        <w:t>。</w:t>
      </w:r>
    </w:p>
    <w:p w:rsidR="00B1033A" w:rsidRPr="00AE302C" w:rsidRDefault="00B1033A" w:rsidP="00E57464">
      <w:pPr>
        <w:spacing w:line="500" w:lineRule="exact"/>
        <w:ind w:firstLineChars="200" w:firstLine="560"/>
        <w:rPr>
          <w:rFonts w:ascii="黑体" w:eastAsia="黑体" w:hAnsi="黑体" w:cs="Times New Roman"/>
          <w:sz w:val="28"/>
          <w:szCs w:val="28"/>
        </w:rPr>
      </w:pPr>
      <w:r w:rsidRPr="00AE302C">
        <w:rPr>
          <w:rFonts w:ascii="黑体" w:eastAsia="黑体" w:hAnsi="黑体" w:cs="黑体"/>
          <w:sz w:val="28"/>
          <w:szCs w:val="28"/>
        </w:rPr>
        <w:t>3</w:t>
      </w:r>
      <w:r w:rsidRPr="00AE302C">
        <w:rPr>
          <w:rFonts w:ascii="黑体" w:eastAsia="黑体" w:hAnsi="黑体" w:cs="黑体" w:hint="eastAsia"/>
          <w:sz w:val="28"/>
          <w:szCs w:val="28"/>
        </w:rPr>
        <w:t>、北仑象山、余姚方向：</w:t>
      </w:r>
    </w:p>
    <w:p w:rsidR="00B1033A" w:rsidRPr="0000013B" w:rsidRDefault="00B1033A" w:rsidP="00E57464">
      <w:pPr>
        <w:spacing w:line="500" w:lineRule="exact"/>
        <w:ind w:firstLineChars="200" w:firstLine="560"/>
        <w:rPr>
          <w:rFonts w:ascii="仿宋_GB2312" w:eastAsia="仿宋_GB2312" w:hAnsi="黑体" w:cs="Times New Roman"/>
          <w:sz w:val="28"/>
          <w:szCs w:val="28"/>
        </w:rPr>
      </w:pPr>
      <w:r w:rsidRPr="0000013B">
        <w:rPr>
          <w:rFonts w:ascii="仿宋_GB2312" w:eastAsia="仿宋_GB2312" w:hAnsi="黑体" w:cs="仿宋_GB2312" w:hint="eastAsia"/>
          <w:sz w:val="28"/>
          <w:szCs w:val="28"/>
        </w:rPr>
        <w:t>走宁波绕城高速，往镇海九龙湖出口下直行九龙湖大道到九龙山庄</w:t>
      </w:r>
      <w:r>
        <w:rPr>
          <w:rFonts w:ascii="仿宋_GB2312" w:eastAsia="仿宋_GB2312" w:hAnsi="黑体" w:cs="仿宋_GB2312" w:hint="eastAsia"/>
          <w:sz w:val="28"/>
          <w:szCs w:val="28"/>
        </w:rPr>
        <w:t>。</w:t>
      </w:r>
    </w:p>
    <w:p w:rsidR="00B1033A" w:rsidRPr="00AE302C" w:rsidRDefault="00B1033A" w:rsidP="00E57464">
      <w:pPr>
        <w:spacing w:line="500" w:lineRule="exact"/>
        <w:ind w:firstLineChars="200" w:firstLine="560"/>
        <w:rPr>
          <w:rFonts w:ascii="黑体" w:eastAsia="黑体" w:hAnsi="黑体" w:cs="Times New Roman"/>
          <w:sz w:val="28"/>
          <w:szCs w:val="28"/>
        </w:rPr>
      </w:pPr>
      <w:r w:rsidRPr="00AE302C">
        <w:rPr>
          <w:rFonts w:ascii="黑体" w:eastAsia="黑体" w:hAnsi="黑体" w:cs="黑体"/>
          <w:sz w:val="28"/>
          <w:szCs w:val="28"/>
        </w:rPr>
        <w:t>4</w:t>
      </w:r>
      <w:r w:rsidRPr="00AE302C">
        <w:rPr>
          <w:rFonts w:ascii="黑体" w:eastAsia="黑体" w:hAnsi="黑体" w:cs="黑体" w:hint="eastAsia"/>
          <w:sz w:val="28"/>
          <w:szCs w:val="28"/>
        </w:rPr>
        <w:t>、慈溪方向：</w:t>
      </w:r>
    </w:p>
    <w:p w:rsidR="00B1033A" w:rsidRPr="00CA6174" w:rsidRDefault="00B1033A" w:rsidP="006F6C3E">
      <w:pPr>
        <w:spacing w:line="500" w:lineRule="exact"/>
        <w:ind w:firstLineChars="200" w:firstLine="560"/>
        <w:rPr>
          <w:rFonts w:ascii="仿宋_GB2312" w:eastAsia="仿宋_GB2312" w:hAnsi="黑体" w:cs="Times New Roman"/>
          <w:sz w:val="28"/>
          <w:szCs w:val="28"/>
        </w:rPr>
      </w:pPr>
      <w:r w:rsidRPr="0000013B">
        <w:rPr>
          <w:rFonts w:ascii="仿宋_GB2312" w:eastAsia="仿宋_GB2312" w:hAnsi="黑体" w:cs="仿宋_GB2312" w:hint="eastAsia"/>
          <w:sz w:val="28"/>
          <w:szCs w:val="28"/>
        </w:rPr>
        <w:t>走</w:t>
      </w:r>
      <w:r w:rsidRPr="0000013B">
        <w:rPr>
          <w:rFonts w:ascii="仿宋_GB2312" w:eastAsia="仿宋_GB2312" w:hAnsi="黑体" w:cs="仿宋_GB2312"/>
          <w:sz w:val="28"/>
          <w:szCs w:val="28"/>
        </w:rPr>
        <w:t>329</w:t>
      </w:r>
      <w:r w:rsidRPr="0000013B">
        <w:rPr>
          <w:rFonts w:ascii="仿宋_GB2312" w:eastAsia="仿宋_GB2312" w:hAnsi="黑体" w:cs="仿宋_GB2312" w:hint="eastAsia"/>
          <w:sz w:val="28"/>
          <w:szCs w:val="28"/>
        </w:rPr>
        <w:t>国道，往龙山方向开，过了龙山后路上有指示标指示往九龙湖方向开，会看到九龙山庄指示牌</w:t>
      </w:r>
      <w:r>
        <w:rPr>
          <w:rFonts w:ascii="仿宋_GB2312" w:eastAsia="仿宋_GB2312" w:hAnsi="黑体" w:cs="仿宋_GB2312" w:hint="eastAsia"/>
          <w:sz w:val="28"/>
          <w:szCs w:val="28"/>
        </w:rPr>
        <w:t>。</w:t>
      </w:r>
    </w:p>
    <w:sectPr w:rsidR="00B1033A" w:rsidRPr="00CA6174" w:rsidSect="00095751">
      <w:footerReference w:type="default" r:id="rId10"/>
      <w:pgSz w:w="11906" w:h="16838"/>
      <w:pgMar w:top="2098" w:right="1474" w:bottom="1985" w:left="1588" w:header="851" w:footer="130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52" w:rsidRDefault="00096952" w:rsidP="00095751">
      <w:r>
        <w:separator/>
      </w:r>
    </w:p>
  </w:endnote>
  <w:endnote w:type="continuationSeparator" w:id="0">
    <w:p w:rsidR="00096952" w:rsidRDefault="00096952" w:rsidP="0009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3A" w:rsidRDefault="00B1033A">
    <w:pPr>
      <w:pStyle w:val="a5"/>
      <w:framePr w:wrap="around" w:vAnchor="text" w:hAnchor="margin" w:xAlign="outside" w:y="1"/>
      <w:rPr>
        <w:rStyle w:val="a7"/>
        <w:rFonts w:ascii="Times New Roman" w:hAnsi="Times New Roman"/>
        <w:sz w:val="28"/>
        <w:szCs w:val="28"/>
      </w:rPr>
    </w:pPr>
    <w:r>
      <w:rPr>
        <w:rStyle w:val="a7"/>
        <w:rFonts w:ascii="Times New Roman" w:hAnsi="Times New Roman"/>
        <w:sz w:val="28"/>
        <w:szCs w:val="28"/>
      </w:rPr>
      <w:t xml:space="preserve">— </w:t>
    </w:r>
    <w:r w:rsidR="006F6C3E">
      <w:rPr>
        <w:rStyle w:val="a7"/>
        <w:rFonts w:ascii="Times New Roman" w:hAnsi="Times New Roman"/>
        <w:sz w:val="28"/>
        <w:szCs w:val="28"/>
      </w:rPr>
      <w:fldChar w:fldCharType="begin"/>
    </w:r>
    <w:r>
      <w:rPr>
        <w:rStyle w:val="a7"/>
        <w:rFonts w:ascii="Times New Roman" w:hAnsi="Times New Roman"/>
        <w:sz w:val="28"/>
        <w:szCs w:val="28"/>
      </w:rPr>
      <w:instrText xml:space="preserve">PAGE  </w:instrText>
    </w:r>
    <w:r w:rsidR="006F6C3E">
      <w:rPr>
        <w:rStyle w:val="a7"/>
        <w:rFonts w:ascii="Times New Roman" w:hAnsi="Times New Roman"/>
        <w:sz w:val="28"/>
        <w:szCs w:val="28"/>
      </w:rPr>
      <w:fldChar w:fldCharType="separate"/>
    </w:r>
    <w:r w:rsidR="00632C1E">
      <w:rPr>
        <w:rStyle w:val="a7"/>
        <w:rFonts w:ascii="Times New Roman" w:hAnsi="Times New Roman"/>
        <w:noProof/>
        <w:sz w:val="28"/>
        <w:szCs w:val="28"/>
      </w:rPr>
      <w:t>1</w:t>
    </w:r>
    <w:r w:rsidR="006F6C3E">
      <w:rPr>
        <w:rStyle w:val="a7"/>
        <w:rFonts w:ascii="Times New Roman" w:hAnsi="Times New Roman"/>
        <w:sz w:val="28"/>
        <w:szCs w:val="28"/>
      </w:rPr>
      <w:fldChar w:fldCharType="end"/>
    </w:r>
    <w:r>
      <w:rPr>
        <w:rStyle w:val="a7"/>
        <w:rFonts w:ascii="Times New Roman" w:hAnsi="Times New Roman"/>
        <w:sz w:val="28"/>
        <w:szCs w:val="28"/>
      </w:rPr>
      <w:t xml:space="preserve"> —</w:t>
    </w:r>
  </w:p>
  <w:p w:rsidR="00B1033A" w:rsidRDefault="00B1033A">
    <w:pPr>
      <w:pStyle w:val="a5"/>
      <w:ind w:right="360" w:firstLine="360"/>
      <w:jc w:val="center"/>
      <w:rPr>
        <w:rFonts w:cs="Times New Roman"/>
      </w:rPr>
    </w:pPr>
  </w:p>
  <w:p w:rsidR="00B1033A" w:rsidRDefault="00B1033A">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52" w:rsidRDefault="00096952" w:rsidP="00095751">
      <w:r>
        <w:separator/>
      </w:r>
    </w:p>
  </w:footnote>
  <w:footnote w:type="continuationSeparator" w:id="0">
    <w:p w:rsidR="00096952" w:rsidRDefault="00096952" w:rsidP="00095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E81"/>
    <w:multiLevelType w:val="multilevel"/>
    <w:tmpl w:val="0E532E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9B771C0"/>
    <w:multiLevelType w:val="singleLevel"/>
    <w:tmpl w:val="59B771C0"/>
    <w:lvl w:ilvl="0">
      <w:start w:val="1"/>
      <w:numFmt w:val="bullet"/>
      <w:lvlText w:val=""/>
      <w:lvlJc w:val="left"/>
      <w:pPr>
        <w:ind w:left="420" w:hanging="420"/>
      </w:pPr>
      <w:rPr>
        <w:rFonts w:ascii="Wingdings" w:hAnsi="Wingdings" w:hint="default"/>
      </w:rPr>
    </w:lvl>
  </w:abstractNum>
  <w:abstractNum w:abstractNumId="2">
    <w:nsid w:val="59B773D9"/>
    <w:multiLevelType w:val="singleLevel"/>
    <w:tmpl w:val="59B773D9"/>
    <w:lvl w:ilvl="0">
      <w:start w:val="1"/>
      <w:numFmt w:val="bullet"/>
      <w:lvlText w:val=""/>
      <w:lvlJc w:val="left"/>
      <w:pPr>
        <w:ind w:left="420" w:hanging="420"/>
      </w:pPr>
      <w:rPr>
        <w:rFonts w:ascii="Wingdings" w:hAnsi="Wingdings" w:hint="default"/>
      </w:rPr>
    </w:lvl>
  </w:abstractNum>
  <w:abstractNum w:abstractNumId="3">
    <w:nsid w:val="59B773EA"/>
    <w:multiLevelType w:val="singleLevel"/>
    <w:tmpl w:val="59B773EA"/>
    <w:lvl w:ilvl="0">
      <w:start w:val="1"/>
      <w:numFmt w:val="bullet"/>
      <w:lvlText w:val=""/>
      <w:lvlJc w:val="left"/>
      <w:pPr>
        <w:ind w:left="420" w:hanging="420"/>
      </w:pPr>
      <w:rPr>
        <w:rFonts w:ascii="Wingdings" w:hAnsi="Wingdings" w:hint="default"/>
      </w:rPr>
    </w:lvl>
  </w:abstractNum>
  <w:abstractNum w:abstractNumId="4">
    <w:nsid w:val="59B773FC"/>
    <w:multiLevelType w:val="singleLevel"/>
    <w:tmpl w:val="59B773FC"/>
    <w:lvl w:ilvl="0">
      <w:start w:val="1"/>
      <w:numFmt w:val="bullet"/>
      <w:lvlText w:val=""/>
      <w:lvlJc w:val="left"/>
      <w:pPr>
        <w:ind w:left="420" w:hanging="420"/>
      </w:pPr>
      <w:rPr>
        <w:rFonts w:ascii="Wingdings" w:hAnsi="Wingdings" w:hint="default"/>
      </w:rPr>
    </w:lvl>
  </w:abstractNum>
  <w:abstractNum w:abstractNumId="5">
    <w:nsid w:val="59B7740F"/>
    <w:multiLevelType w:val="singleLevel"/>
    <w:tmpl w:val="59B7740F"/>
    <w:lvl w:ilvl="0">
      <w:start w:val="1"/>
      <w:numFmt w:val="bullet"/>
      <w:lvlText w:val=""/>
      <w:lvlJc w:val="left"/>
      <w:pPr>
        <w:ind w:left="42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FE"/>
    <w:rsid w:val="0000013B"/>
    <w:rsid w:val="000002C8"/>
    <w:rsid w:val="00006A19"/>
    <w:rsid w:val="00021243"/>
    <w:rsid w:val="00026DF8"/>
    <w:rsid w:val="000302D7"/>
    <w:rsid w:val="00031AF9"/>
    <w:rsid w:val="00032400"/>
    <w:rsid w:val="00035B3A"/>
    <w:rsid w:val="00036F5B"/>
    <w:rsid w:val="00041205"/>
    <w:rsid w:val="00041513"/>
    <w:rsid w:val="0005035E"/>
    <w:rsid w:val="00051BDD"/>
    <w:rsid w:val="000534AA"/>
    <w:rsid w:val="00055C7F"/>
    <w:rsid w:val="000601BF"/>
    <w:rsid w:val="000621CF"/>
    <w:rsid w:val="00073725"/>
    <w:rsid w:val="00074DA5"/>
    <w:rsid w:val="0008384D"/>
    <w:rsid w:val="00090D79"/>
    <w:rsid w:val="00095751"/>
    <w:rsid w:val="00096952"/>
    <w:rsid w:val="000A2673"/>
    <w:rsid w:val="000A6111"/>
    <w:rsid w:val="000A6C82"/>
    <w:rsid w:val="000B2C74"/>
    <w:rsid w:val="000B6D0C"/>
    <w:rsid w:val="000C044D"/>
    <w:rsid w:val="000C2A82"/>
    <w:rsid w:val="000C66E4"/>
    <w:rsid w:val="000E038B"/>
    <w:rsid w:val="000E1730"/>
    <w:rsid w:val="000E273E"/>
    <w:rsid w:val="000E349B"/>
    <w:rsid w:val="000E5AA4"/>
    <w:rsid w:val="000E75F1"/>
    <w:rsid w:val="000E7EE0"/>
    <w:rsid w:val="000F38FD"/>
    <w:rsid w:val="000F6F11"/>
    <w:rsid w:val="00104875"/>
    <w:rsid w:val="001119C0"/>
    <w:rsid w:val="00115546"/>
    <w:rsid w:val="00115B45"/>
    <w:rsid w:val="00121C37"/>
    <w:rsid w:val="00124AD3"/>
    <w:rsid w:val="001301E4"/>
    <w:rsid w:val="00130382"/>
    <w:rsid w:val="00136602"/>
    <w:rsid w:val="00137180"/>
    <w:rsid w:val="001412D7"/>
    <w:rsid w:val="00151E9C"/>
    <w:rsid w:val="00160625"/>
    <w:rsid w:val="00161F3E"/>
    <w:rsid w:val="00165332"/>
    <w:rsid w:val="00170BF2"/>
    <w:rsid w:val="00171FC0"/>
    <w:rsid w:val="0017624F"/>
    <w:rsid w:val="001826BA"/>
    <w:rsid w:val="0019027B"/>
    <w:rsid w:val="00190D59"/>
    <w:rsid w:val="001A3A4F"/>
    <w:rsid w:val="001B360B"/>
    <w:rsid w:val="001C3646"/>
    <w:rsid w:val="001C3839"/>
    <w:rsid w:val="001D2150"/>
    <w:rsid w:val="001D6365"/>
    <w:rsid w:val="001D729B"/>
    <w:rsid w:val="001E4D59"/>
    <w:rsid w:val="001E5950"/>
    <w:rsid w:val="001F18DB"/>
    <w:rsid w:val="001F24A2"/>
    <w:rsid w:val="001F3E1B"/>
    <w:rsid w:val="001F4E5D"/>
    <w:rsid w:val="001F4F5C"/>
    <w:rsid w:val="001F5C35"/>
    <w:rsid w:val="001F6E0A"/>
    <w:rsid w:val="0020108D"/>
    <w:rsid w:val="00201F26"/>
    <w:rsid w:val="00203465"/>
    <w:rsid w:val="00205465"/>
    <w:rsid w:val="002109DA"/>
    <w:rsid w:val="00210BE2"/>
    <w:rsid w:val="00213DEF"/>
    <w:rsid w:val="00216F4D"/>
    <w:rsid w:val="002246EB"/>
    <w:rsid w:val="0024172C"/>
    <w:rsid w:val="00243972"/>
    <w:rsid w:val="00250C88"/>
    <w:rsid w:val="00260895"/>
    <w:rsid w:val="002614F2"/>
    <w:rsid w:val="00262EB3"/>
    <w:rsid w:val="002631DA"/>
    <w:rsid w:val="002636F5"/>
    <w:rsid w:val="0027150B"/>
    <w:rsid w:val="00274652"/>
    <w:rsid w:val="00275476"/>
    <w:rsid w:val="002777FF"/>
    <w:rsid w:val="00280703"/>
    <w:rsid w:val="002824DF"/>
    <w:rsid w:val="002835A6"/>
    <w:rsid w:val="00283ABA"/>
    <w:rsid w:val="002938BD"/>
    <w:rsid w:val="00297F0B"/>
    <w:rsid w:val="002A29C0"/>
    <w:rsid w:val="002A349A"/>
    <w:rsid w:val="002A3EEF"/>
    <w:rsid w:val="002A625E"/>
    <w:rsid w:val="002A6336"/>
    <w:rsid w:val="002A7573"/>
    <w:rsid w:val="002B0F26"/>
    <w:rsid w:val="002B3CE5"/>
    <w:rsid w:val="002B4D7E"/>
    <w:rsid w:val="002B7E1C"/>
    <w:rsid w:val="002C16DF"/>
    <w:rsid w:val="002D04D4"/>
    <w:rsid w:val="002D0E71"/>
    <w:rsid w:val="002D353A"/>
    <w:rsid w:val="002E0CBB"/>
    <w:rsid w:val="002F02B7"/>
    <w:rsid w:val="00307849"/>
    <w:rsid w:val="00310A27"/>
    <w:rsid w:val="00313387"/>
    <w:rsid w:val="00315F8E"/>
    <w:rsid w:val="00325778"/>
    <w:rsid w:val="00330458"/>
    <w:rsid w:val="00330BFE"/>
    <w:rsid w:val="00333A8F"/>
    <w:rsid w:val="0033430C"/>
    <w:rsid w:val="0034227B"/>
    <w:rsid w:val="003466DB"/>
    <w:rsid w:val="00356EF6"/>
    <w:rsid w:val="00362F95"/>
    <w:rsid w:val="00364C8F"/>
    <w:rsid w:val="00370EE6"/>
    <w:rsid w:val="00373103"/>
    <w:rsid w:val="003759A9"/>
    <w:rsid w:val="00380EF3"/>
    <w:rsid w:val="0039131E"/>
    <w:rsid w:val="00395B35"/>
    <w:rsid w:val="003971CF"/>
    <w:rsid w:val="003A615A"/>
    <w:rsid w:val="003B6167"/>
    <w:rsid w:val="003C46D1"/>
    <w:rsid w:val="003C5387"/>
    <w:rsid w:val="003C6DA7"/>
    <w:rsid w:val="003D2C5A"/>
    <w:rsid w:val="003D3BBD"/>
    <w:rsid w:val="003E156D"/>
    <w:rsid w:val="003E262D"/>
    <w:rsid w:val="003F0C83"/>
    <w:rsid w:val="003F18D0"/>
    <w:rsid w:val="00420BA8"/>
    <w:rsid w:val="00423F32"/>
    <w:rsid w:val="004248BA"/>
    <w:rsid w:val="004306B7"/>
    <w:rsid w:val="00444A97"/>
    <w:rsid w:val="00445B65"/>
    <w:rsid w:val="00450AB2"/>
    <w:rsid w:val="00451ACE"/>
    <w:rsid w:val="00456B40"/>
    <w:rsid w:val="00456E3D"/>
    <w:rsid w:val="004609EC"/>
    <w:rsid w:val="004668AC"/>
    <w:rsid w:val="004679EC"/>
    <w:rsid w:val="00471756"/>
    <w:rsid w:val="004717C8"/>
    <w:rsid w:val="0047223C"/>
    <w:rsid w:val="00472F74"/>
    <w:rsid w:val="00477E38"/>
    <w:rsid w:val="00481886"/>
    <w:rsid w:val="00481D42"/>
    <w:rsid w:val="00483283"/>
    <w:rsid w:val="004832E6"/>
    <w:rsid w:val="00483C33"/>
    <w:rsid w:val="00493179"/>
    <w:rsid w:val="0049417C"/>
    <w:rsid w:val="00495350"/>
    <w:rsid w:val="004A10F4"/>
    <w:rsid w:val="004A5C90"/>
    <w:rsid w:val="004B164B"/>
    <w:rsid w:val="004B3664"/>
    <w:rsid w:val="004B4B86"/>
    <w:rsid w:val="004B52EC"/>
    <w:rsid w:val="004B60CA"/>
    <w:rsid w:val="004C6721"/>
    <w:rsid w:val="004D0334"/>
    <w:rsid w:val="004D0DA1"/>
    <w:rsid w:val="004D23A9"/>
    <w:rsid w:val="004D32AA"/>
    <w:rsid w:val="004D7509"/>
    <w:rsid w:val="004E0CAE"/>
    <w:rsid w:val="004E1747"/>
    <w:rsid w:val="004E64C2"/>
    <w:rsid w:val="004E7B04"/>
    <w:rsid w:val="004F65FC"/>
    <w:rsid w:val="0050360B"/>
    <w:rsid w:val="005076CF"/>
    <w:rsid w:val="00513D15"/>
    <w:rsid w:val="00514B3A"/>
    <w:rsid w:val="0051622E"/>
    <w:rsid w:val="005162B0"/>
    <w:rsid w:val="00521AEE"/>
    <w:rsid w:val="0052208D"/>
    <w:rsid w:val="005315CC"/>
    <w:rsid w:val="005337FE"/>
    <w:rsid w:val="0053472D"/>
    <w:rsid w:val="00542F46"/>
    <w:rsid w:val="00543C33"/>
    <w:rsid w:val="00552E95"/>
    <w:rsid w:val="005561DD"/>
    <w:rsid w:val="00560A44"/>
    <w:rsid w:val="0056430F"/>
    <w:rsid w:val="005709D7"/>
    <w:rsid w:val="00581017"/>
    <w:rsid w:val="005838EA"/>
    <w:rsid w:val="005841D3"/>
    <w:rsid w:val="005847CC"/>
    <w:rsid w:val="0058531F"/>
    <w:rsid w:val="005861FE"/>
    <w:rsid w:val="005933B5"/>
    <w:rsid w:val="00595922"/>
    <w:rsid w:val="00596EBD"/>
    <w:rsid w:val="0059759D"/>
    <w:rsid w:val="00597F3B"/>
    <w:rsid w:val="005A1007"/>
    <w:rsid w:val="005A1504"/>
    <w:rsid w:val="005A2DAA"/>
    <w:rsid w:val="005A533C"/>
    <w:rsid w:val="005B169A"/>
    <w:rsid w:val="005B1C6D"/>
    <w:rsid w:val="005B34AE"/>
    <w:rsid w:val="005C2C18"/>
    <w:rsid w:val="005C4702"/>
    <w:rsid w:val="005C4B0A"/>
    <w:rsid w:val="005C5585"/>
    <w:rsid w:val="005C7BE1"/>
    <w:rsid w:val="005D4B85"/>
    <w:rsid w:val="005D4FBD"/>
    <w:rsid w:val="005D5B6C"/>
    <w:rsid w:val="005D65AF"/>
    <w:rsid w:val="005E07D2"/>
    <w:rsid w:val="005E1065"/>
    <w:rsid w:val="005E1999"/>
    <w:rsid w:val="005E38BC"/>
    <w:rsid w:val="005F34D8"/>
    <w:rsid w:val="005F6F6E"/>
    <w:rsid w:val="0060217D"/>
    <w:rsid w:val="0060652B"/>
    <w:rsid w:val="00607BE4"/>
    <w:rsid w:val="00611F67"/>
    <w:rsid w:val="006128BC"/>
    <w:rsid w:val="006170FA"/>
    <w:rsid w:val="00626D3F"/>
    <w:rsid w:val="00632C1E"/>
    <w:rsid w:val="006358CB"/>
    <w:rsid w:val="0063652C"/>
    <w:rsid w:val="0063754E"/>
    <w:rsid w:val="00637D3A"/>
    <w:rsid w:val="006505C5"/>
    <w:rsid w:val="0065099F"/>
    <w:rsid w:val="0065501A"/>
    <w:rsid w:val="00661F5A"/>
    <w:rsid w:val="0066494B"/>
    <w:rsid w:val="00664CAA"/>
    <w:rsid w:val="00670AFB"/>
    <w:rsid w:val="00671636"/>
    <w:rsid w:val="00672457"/>
    <w:rsid w:val="0067655A"/>
    <w:rsid w:val="00690598"/>
    <w:rsid w:val="006917CC"/>
    <w:rsid w:val="00693DA6"/>
    <w:rsid w:val="0069417B"/>
    <w:rsid w:val="006A2758"/>
    <w:rsid w:val="006A6C89"/>
    <w:rsid w:val="006A7E29"/>
    <w:rsid w:val="006B2A7B"/>
    <w:rsid w:val="006B2B1D"/>
    <w:rsid w:val="006B7457"/>
    <w:rsid w:val="006C02A8"/>
    <w:rsid w:val="006C4479"/>
    <w:rsid w:val="006C532C"/>
    <w:rsid w:val="006D4194"/>
    <w:rsid w:val="006D448A"/>
    <w:rsid w:val="006D7391"/>
    <w:rsid w:val="006E10D9"/>
    <w:rsid w:val="006E3AC1"/>
    <w:rsid w:val="006E429C"/>
    <w:rsid w:val="006E658C"/>
    <w:rsid w:val="006F6C3E"/>
    <w:rsid w:val="006F71D2"/>
    <w:rsid w:val="007048FC"/>
    <w:rsid w:val="00710952"/>
    <w:rsid w:val="0071330A"/>
    <w:rsid w:val="00714FD6"/>
    <w:rsid w:val="00722572"/>
    <w:rsid w:val="00732CAB"/>
    <w:rsid w:val="00734F6F"/>
    <w:rsid w:val="00736DB5"/>
    <w:rsid w:val="007375D3"/>
    <w:rsid w:val="007575CB"/>
    <w:rsid w:val="00760CF5"/>
    <w:rsid w:val="0076179E"/>
    <w:rsid w:val="00762FE1"/>
    <w:rsid w:val="00763D39"/>
    <w:rsid w:val="00763EDE"/>
    <w:rsid w:val="0076759E"/>
    <w:rsid w:val="00780488"/>
    <w:rsid w:val="00783918"/>
    <w:rsid w:val="0078508C"/>
    <w:rsid w:val="00786EA6"/>
    <w:rsid w:val="007972D2"/>
    <w:rsid w:val="007A141A"/>
    <w:rsid w:val="007B0B8F"/>
    <w:rsid w:val="007C4A82"/>
    <w:rsid w:val="007D35C9"/>
    <w:rsid w:val="007D3F94"/>
    <w:rsid w:val="007D7D9F"/>
    <w:rsid w:val="007E2BDC"/>
    <w:rsid w:val="007E406C"/>
    <w:rsid w:val="00802E3E"/>
    <w:rsid w:val="0080550F"/>
    <w:rsid w:val="0081038D"/>
    <w:rsid w:val="00811684"/>
    <w:rsid w:val="00812A5E"/>
    <w:rsid w:val="008228CA"/>
    <w:rsid w:val="008247AF"/>
    <w:rsid w:val="00826166"/>
    <w:rsid w:val="0084087D"/>
    <w:rsid w:val="00841E3E"/>
    <w:rsid w:val="00861E06"/>
    <w:rsid w:val="00863C5F"/>
    <w:rsid w:val="00864BF9"/>
    <w:rsid w:val="008713DC"/>
    <w:rsid w:val="00872644"/>
    <w:rsid w:val="0088290C"/>
    <w:rsid w:val="00883DDF"/>
    <w:rsid w:val="0088724C"/>
    <w:rsid w:val="008874BB"/>
    <w:rsid w:val="0089152D"/>
    <w:rsid w:val="00893292"/>
    <w:rsid w:val="0089379B"/>
    <w:rsid w:val="008A2109"/>
    <w:rsid w:val="008A4321"/>
    <w:rsid w:val="008B16AE"/>
    <w:rsid w:val="008B2B43"/>
    <w:rsid w:val="008B40D5"/>
    <w:rsid w:val="008B7221"/>
    <w:rsid w:val="008D2E15"/>
    <w:rsid w:val="008D6C9C"/>
    <w:rsid w:val="008F27B7"/>
    <w:rsid w:val="008F5BC8"/>
    <w:rsid w:val="0090028F"/>
    <w:rsid w:val="00903426"/>
    <w:rsid w:val="00911B67"/>
    <w:rsid w:val="00930392"/>
    <w:rsid w:val="00934082"/>
    <w:rsid w:val="00935932"/>
    <w:rsid w:val="009447D0"/>
    <w:rsid w:val="0094527B"/>
    <w:rsid w:val="00951B34"/>
    <w:rsid w:val="009527C1"/>
    <w:rsid w:val="009530F8"/>
    <w:rsid w:val="0095739B"/>
    <w:rsid w:val="00957DE1"/>
    <w:rsid w:val="009663FB"/>
    <w:rsid w:val="00971E68"/>
    <w:rsid w:val="00972B43"/>
    <w:rsid w:val="00975471"/>
    <w:rsid w:val="0098354A"/>
    <w:rsid w:val="00983F12"/>
    <w:rsid w:val="009870FF"/>
    <w:rsid w:val="00991F31"/>
    <w:rsid w:val="0099305D"/>
    <w:rsid w:val="0099330D"/>
    <w:rsid w:val="00993D8B"/>
    <w:rsid w:val="009A11C1"/>
    <w:rsid w:val="009A3211"/>
    <w:rsid w:val="009A5916"/>
    <w:rsid w:val="009B107A"/>
    <w:rsid w:val="009C14D7"/>
    <w:rsid w:val="009C1C8C"/>
    <w:rsid w:val="009C2612"/>
    <w:rsid w:val="009C2638"/>
    <w:rsid w:val="009C33B2"/>
    <w:rsid w:val="009C7500"/>
    <w:rsid w:val="009D1F03"/>
    <w:rsid w:val="009D2328"/>
    <w:rsid w:val="009D6660"/>
    <w:rsid w:val="009E4978"/>
    <w:rsid w:val="009E57EC"/>
    <w:rsid w:val="00A07908"/>
    <w:rsid w:val="00A1171A"/>
    <w:rsid w:val="00A13CA5"/>
    <w:rsid w:val="00A14431"/>
    <w:rsid w:val="00A14B22"/>
    <w:rsid w:val="00A16507"/>
    <w:rsid w:val="00A2463F"/>
    <w:rsid w:val="00A30E05"/>
    <w:rsid w:val="00A3724A"/>
    <w:rsid w:val="00A376F8"/>
    <w:rsid w:val="00A40971"/>
    <w:rsid w:val="00A43182"/>
    <w:rsid w:val="00A44228"/>
    <w:rsid w:val="00A44C82"/>
    <w:rsid w:val="00A456DA"/>
    <w:rsid w:val="00A530ED"/>
    <w:rsid w:val="00A6409D"/>
    <w:rsid w:val="00A656D4"/>
    <w:rsid w:val="00A749DF"/>
    <w:rsid w:val="00A80585"/>
    <w:rsid w:val="00A82CAB"/>
    <w:rsid w:val="00A85B40"/>
    <w:rsid w:val="00A86B0D"/>
    <w:rsid w:val="00A93600"/>
    <w:rsid w:val="00A943D1"/>
    <w:rsid w:val="00A96767"/>
    <w:rsid w:val="00A97494"/>
    <w:rsid w:val="00AA041F"/>
    <w:rsid w:val="00AA42F8"/>
    <w:rsid w:val="00AC1D6C"/>
    <w:rsid w:val="00AC79FB"/>
    <w:rsid w:val="00AE302C"/>
    <w:rsid w:val="00AF2A2D"/>
    <w:rsid w:val="00B02A4B"/>
    <w:rsid w:val="00B039FE"/>
    <w:rsid w:val="00B10336"/>
    <w:rsid w:val="00B1033A"/>
    <w:rsid w:val="00B1168D"/>
    <w:rsid w:val="00B16D58"/>
    <w:rsid w:val="00B17917"/>
    <w:rsid w:val="00B17DED"/>
    <w:rsid w:val="00B2075E"/>
    <w:rsid w:val="00B278BD"/>
    <w:rsid w:val="00B31E7D"/>
    <w:rsid w:val="00B352B0"/>
    <w:rsid w:val="00B3682D"/>
    <w:rsid w:val="00B378B3"/>
    <w:rsid w:val="00B404D9"/>
    <w:rsid w:val="00B40B9E"/>
    <w:rsid w:val="00B41CDF"/>
    <w:rsid w:val="00B4747E"/>
    <w:rsid w:val="00B53686"/>
    <w:rsid w:val="00B54764"/>
    <w:rsid w:val="00B6030B"/>
    <w:rsid w:val="00B610F0"/>
    <w:rsid w:val="00B61541"/>
    <w:rsid w:val="00B75BAA"/>
    <w:rsid w:val="00B912A0"/>
    <w:rsid w:val="00B91A6F"/>
    <w:rsid w:val="00B91F80"/>
    <w:rsid w:val="00B923C8"/>
    <w:rsid w:val="00B95CDB"/>
    <w:rsid w:val="00BB093A"/>
    <w:rsid w:val="00BB0CB2"/>
    <w:rsid w:val="00BB28CA"/>
    <w:rsid w:val="00BB5F7B"/>
    <w:rsid w:val="00BC0506"/>
    <w:rsid w:val="00BC07F1"/>
    <w:rsid w:val="00BC6D82"/>
    <w:rsid w:val="00BD5A74"/>
    <w:rsid w:val="00BE395B"/>
    <w:rsid w:val="00BE6ABC"/>
    <w:rsid w:val="00BE793B"/>
    <w:rsid w:val="00BF1208"/>
    <w:rsid w:val="00BF1D01"/>
    <w:rsid w:val="00BF1E23"/>
    <w:rsid w:val="00BF2A0F"/>
    <w:rsid w:val="00BF4F36"/>
    <w:rsid w:val="00BF7822"/>
    <w:rsid w:val="00BF7917"/>
    <w:rsid w:val="00C003ED"/>
    <w:rsid w:val="00C0226A"/>
    <w:rsid w:val="00C050CC"/>
    <w:rsid w:val="00C064F9"/>
    <w:rsid w:val="00C14AA5"/>
    <w:rsid w:val="00C16B80"/>
    <w:rsid w:val="00C16D79"/>
    <w:rsid w:val="00C20A9A"/>
    <w:rsid w:val="00C20B9E"/>
    <w:rsid w:val="00C23B5E"/>
    <w:rsid w:val="00C30463"/>
    <w:rsid w:val="00C3304A"/>
    <w:rsid w:val="00C35A1A"/>
    <w:rsid w:val="00C4259C"/>
    <w:rsid w:val="00C54A8B"/>
    <w:rsid w:val="00C550DF"/>
    <w:rsid w:val="00C55EBE"/>
    <w:rsid w:val="00C605C4"/>
    <w:rsid w:val="00C6123B"/>
    <w:rsid w:val="00C62D29"/>
    <w:rsid w:val="00C644CD"/>
    <w:rsid w:val="00C7727B"/>
    <w:rsid w:val="00C829BA"/>
    <w:rsid w:val="00C87D5D"/>
    <w:rsid w:val="00C90C9D"/>
    <w:rsid w:val="00C90CEC"/>
    <w:rsid w:val="00C94B38"/>
    <w:rsid w:val="00CA0955"/>
    <w:rsid w:val="00CA6174"/>
    <w:rsid w:val="00CB1D41"/>
    <w:rsid w:val="00CB64C0"/>
    <w:rsid w:val="00CC49FB"/>
    <w:rsid w:val="00CC602D"/>
    <w:rsid w:val="00CC78FF"/>
    <w:rsid w:val="00CD35C2"/>
    <w:rsid w:val="00CE5A61"/>
    <w:rsid w:val="00CE7BF6"/>
    <w:rsid w:val="00CF272C"/>
    <w:rsid w:val="00CF35E4"/>
    <w:rsid w:val="00CF401E"/>
    <w:rsid w:val="00D13F5D"/>
    <w:rsid w:val="00D23348"/>
    <w:rsid w:val="00D3086F"/>
    <w:rsid w:val="00D34120"/>
    <w:rsid w:val="00D35187"/>
    <w:rsid w:val="00D35EDA"/>
    <w:rsid w:val="00D462D6"/>
    <w:rsid w:val="00D47634"/>
    <w:rsid w:val="00D53438"/>
    <w:rsid w:val="00D5507D"/>
    <w:rsid w:val="00D563A2"/>
    <w:rsid w:val="00D57767"/>
    <w:rsid w:val="00D6260F"/>
    <w:rsid w:val="00D70CE6"/>
    <w:rsid w:val="00D75940"/>
    <w:rsid w:val="00D76184"/>
    <w:rsid w:val="00D7652B"/>
    <w:rsid w:val="00D869DB"/>
    <w:rsid w:val="00D95415"/>
    <w:rsid w:val="00D97AAD"/>
    <w:rsid w:val="00DA2219"/>
    <w:rsid w:val="00DA5C92"/>
    <w:rsid w:val="00DB077A"/>
    <w:rsid w:val="00DB7215"/>
    <w:rsid w:val="00DB73F9"/>
    <w:rsid w:val="00DC1833"/>
    <w:rsid w:val="00DC51D3"/>
    <w:rsid w:val="00DC636C"/>
    <w:rsid w:val="00DC650D"/>
    <w:rsid w:val="00DF0F43"/>
    <w:rsid w:val="00DF3EEA"/>
    <w:rsid w:val="00E033FB"/>
    <w:rsid w:val="00E0433A"/>
    <w:rsid w:val="00E108AE"/>
    <w:rsid w:val="00E12F76"/>
    <w:rsid w:val="00E13086"/>
    <w:rsid w:val="00E2131A"/>
    <w:rsid w:val="00E356D4"/>
    <w:rsid w:val="00E428F9"/>
    <w:rsid w:val="00E43277"/>
    <w:rsid w:val="00E46195"/>
    <w:rsid w:val="00E462A5"/>
    <w:rsid w:val="00E53594"/>
    <w:rsid w:val="00E57464"/>
    <w:rsid w:val="00E6134C"/>
    <w:rsid w:val="00E62A21"/>
    <w:rsid w:val="00E636B0"/>
    <w:rsid w:val="00E644BB"/>
    <w:rsid w:val="00E67664"/>
    <w:rsid w:val="00E71235"/>
    <w:rsid w:val="00E776A0"/>
    <w:rsid w:val="00E845DF"/>
    <w:rsid w:val="00E85D09"/>
    <w:rsid w:val="00E86031"/>
    <w:rsid w:val="00EA1012"/>
    <w:rsid w:val="00EA50A3"/>
    <w:rsid w:val="00EB18B8"/>
    <w:rsid w:val="00EB53A9"/>
    <w:rsid w:val="00EC080F"/>
    <w:rsid w:val="00EC4AB7"/>
    <w:rsid w:val="00ED2CEF"/>
    <w:rsid w:val="00ED5428"/>
    <w:rsid w:val="00ED547B"/>
    <w:rsid w:val="00EE21E8"/>
    <w:rsid w:val="00EE3174"/>
    <w:rsid w:val="00EE5AB9"/>
    <w:rsid w:val="00EE7524"/>
    <w:rsid w:val="00EF08AB"/>
    <w:rsid w:val="00EF19D9"/>
    <w:rsid w:val="00EF29E6"/>
    <w:rsid w:val="00EF688C"/>
    <w:rsid w:val="00F0261A"/>
    <w:rsid w:val="00F04D47"/>
    <w:rsid w:val="00F0765A"/>
    <w:rsid w:val="00F15ADA"/>
    <w:rsid w:val="00F2092B"/>
    <w:rsid w:val="00F23279"/>
    <w:rsid w:val="00F2507F"/>
    <w:rsid w:val="00F35921"/>
    <w:rsid w:val="00F412BA"/>
    <w:rsid w:val="00F45A6A"/>
    <w:rsid w:val="00F462F9"/>
    <w:rsid w:val="00F53DDF"/>
    <w:rsid w:val="00F64636"/>
    <w:rsid w:val="00F762A2"/>
    <w:rsid w:val="00F76C0B"/>
    <w:rsid w:val="00F80705"/>
    <w:rsid w:val="00F8280D"/>
    <w:rsid w:val="00F85CA4"/>
    <w:rsid w:val="00F86835"/>
    <w:rsid w:val="00F92312"/>
    <w:rsid w:val="00F94019"/>
    <w:rsid w:val="00F94369"/>
    <w:rsid w:val="00F97285"/>
    <w:rsid w:val="00F97CC4"/>
    <w:rsid w:val="00FA491B"/>
    <w:rsid w:val="00FA6EBE"/>
    <w:rsid w:val="00FB3A3E"/>
    <w:rsid w:val="00FB524B"/>
    <w:rsid w:val="00FB59BA"/>
    <w:rsid w:val="00FD0567"/>
    <w:rsid w:val="00FE3F66"/>
    <w:rsid w:val="00FE4D4F"/>
    <w:rsid w:val="00FE685A"/>
    <w:rsid w:val="00FE6A27"/>
    <w:rsid w:val="48C27748"/>
    <w:rsid w:val="4FA30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95751"/>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095751"/>
    <w:pPr>
      <w:spacing w:after="120"/>
      <w:ind w:leftChars="200" w:left="420"/>
    </w:pPr>
    <w:rPr>
      <w:rFonts w:ascii="Times New Roman" w:hAnsi="Times New Roman" w:cs="Times New Roman"/>
    </w:rPr>
  </w:style>
  <w:style w:type="character" w:customStyle="1" w:styleId="Char">
    <w:name w:val="正文文本缩进 Char"/>
    <w:basedOn w:val="a0"/>
    <w:link w:val="a3"/>
    <w:uiPriority w:val="99"/>
    <w:locked/>
    <w:rsid w:val="00095751"/>
    <w:rPr>
      <w:rFonts w:ascii="Times New Roman" w:hAnsi="Times New Roman" w:cs="Times New Roman"/>
      <w:sz w:val="24"/>
      <w:szCs w:val="24"/>
    </w:rPr>
  </w:style>
  <w:style w:type="paragraph" w:styleId="a4">
    <w:name w:val="Balloon Text"/>
    <w:basedOn w:val="a"/>
    <w:link w:val="Char0"/>
    <w:uiPriority w:val="99"/>
    <w:semiHidden/>
    <w:rsid w:val="00095751"/>
    <w:rPr>
      <w:sz w:val="18"/>
      <w:szCs w:val="18"/>
    </w:rPr>
  </w:style>
  <w:style w:type="character" w:customStyle="1" w:styleId="Char0">
    <w:name w:val="批注框文本 Char"/>
    <w:basedOn w:val="a0"/>
    <w:link w:val="a4"/>
    <w:uiPriority w:val="99"/>
    <w:semiHidden/>
    <w:locked/>
    <w:rsid w:val="00095751"/>
    <w:rPr>
      <w:rFonts w:cs="Times New Roman"/>
      <w:sz w:val="18"/>
      <w:szCs w:val="18"/>
    </w:rPr>
  </w:style>
  <w:style w:type="paragraph" w:styleId="a5">
    <w:name w:val="footer"/>
    <w:basedOn w:val="a"/>
    <w:link w:val="Char1"/>
    <w:uiPriority w:val="99"/>
    <w:rsid w:val="00095751"/>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095751"/>
    <w:rPr>
      <w:rFonts w:ascii="Calibri" w:eastAsia="宋体" w:hAnsi="Calibri" w:cs="Calibri"/>
      <w:sz w:val="18"/>
      <w:szCs w:val="18"/>
    </w:rPr>
  </w:style>
  <w:style w:type="paragraph" w:styleId="2">
    <w:name w:val="Body Text First Indent 2"/>
    <w:basedOn w:val="a3"/>
    <w:link w:val="2Char"/>
    <w:uiPriority w:val="99"/>
    <w:semiHidden/>
    <w:rsid w:val="00095751"/>
    <w:pPr>
      <w:ind w:firstLineChars="200" w:firstLine="420"/>
    </w:pPr>
    <w:rPr>
      <w:rFonts w:ascii="Calibri" w:hAnsi="Calibri" w:cs="Calibri"/>
    </w:rPr>
  </w:style>
  <w:style w:type="character" w:customStyle="1" w:styleId="2Char">
    <w:name w:val="正文首行缩进 2 Char"/>
    <w:basedOn w:val="Char"/>
    <w:link w:val="2"/>
    <w:uiPriority w:val="99"/>
    <w:semiHidden/>
    <w:locked/>
    <w:rsid w:val="00095751"/>
    <w:rPr>
      <w:rFonts w:ascii="Times New Roman" w:hAnsi="Times New Roman" w:cs="Times New Roman"/>
      <w:sz w:val="21"/>
      <w:szCs w:val="21"/>
    </w:rPr>
  </w:style>
  <w:style w:type="paragraph" w:styleId="a6">
    <w:name w:val="header"/>
    <w:basedOn w:val="a"/>
    <w:link w:val="Char2"/>
    <w:uiPriority w:val="99"/>
    <w:rsid w:val="0009575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095751"/>
    <w:rPr>
      <w:rFonts w:ascii="Calibri" w:eastAsia="宋体" w:hAnsi="Calibri" w:cs="Calibri"/>
      <w:sz w:val="18"/>
      <w:szCs w:val="18"/>
    </w:rPr>
  </w:style>
  <w:style w:type="character" w:styleId="a7">
    <w:name w:val="page number"/>
    <w:basedOn w:val="a0"/>
    <w:uiPriority w:val="99"/>
    <w:rsid w:val="00095751"/>
    <w:rPr>
      <w:rFonts w:cs="Times New Roman"/>
    </w:rPr>
  </w:style>
  <w:style w:type="character" w:styleId="a8">
    <w:name w:val="Hyperlink"/>
    <w:basedOn w:val="a0"/>
    <w:uiPriority w:val="99"/>
    <w:rsid w:val="00095751"/>
    <w:rPr>
      <w:rFonts w:cs="Times New Roman"/>
      <w:color w:val="0000FF"/>
      <w:u w:val="single"/>
    </w:rPr>
  </w:style>
  <w:style w:type="table" w:styleId="a9">
    <w:name w:val="Table Grid"/>
    <w:basedOn w:val="a1"/>
    <w:uiPriority w:val="99"/>
    <w:rsid w:val="00095751"/>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rsid w:val="00095751"/>
    <w:pPr>
      <w:ind w:firstLineChars="200" w:firstLine="420"/>
    </w:pPr>
  </w:style>
  <w:style w:type="paragraph" w:styleId="aa">
    <w:name w:val="Normal (Web)"/>
    <w:aliases w:val="普通(Web)1"/>
    <w:basedOn w:val="a"/>
    <w:uiPriority w:val="99"/>
    <w:rsid w:val="00456E3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95751"/>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095751"/>
    <w:pPr>
      <w:spacing w:after="120"/>
      <w:ind w:leftChars="200" w:left="420"/>
    </w:pPr>
    <w:rPr>
      <w:rFonts w:ascii="Times New Roman" w:hAnsi="Times New Roman" w:cs="Times New Roman"/>
    </w:rPr>
  </w:style>
  <w:style w:type="character" w:customStyle="1" w:styleId="Char">
    <w:name w:val="正文文本缩进 Char"/>
    <w:basedOn w:val="a0"/>
    <w:link w:val="a3"/>
    <w:uiPriority w:val="99"/>
    <w:locked/>
    <w:rsid w:val="00095751"/>
    <w:rPr>
      <w:rFonts w:ascii="Times New Roman" w:hAnsi="Times New Roman" w:cs="Times New Roman"/>
      <w:sz w:val="24"/>
      <w:szCs w:val="24"/>
    </w:rPr>
  </w:style>
  <w:style w:type="paragraph" w:styleId="a4">
    <w:name w:val="Balloon Text"/>
    <w:basedOn w:val="a"/>
    <w:link w:val="Char0"/>
    <w:uiPriority w:val="99"/>
    <w:semiHidden/>
    <w:rsid w:val="00095751"/>
    <w:rPr>
      <w:sz w:val="18"/>
      <w:szCs w:val="18"/>
    </w:rPr>
  </w:style>
  <w:style w:type="character" w:customStyle="1" w:styleId="Char0">
    <w:name w:val="批注框文本 Char"/>
    <w:basedOn w:val="a0"/>
    <w:link w:val="a4"/>
    <w:uiPriority w:val="99"/>
    <w:semiHidden/>
    <w:locked/>
    <w:rsid w:val="00095751"/>
    <w:rPr>
      <w:rFonts w:cs="Times New Roman"/>
      <w:sz w:val="18"/>
      <w:szCs w:val="18"/>
    </w:rPr>
  </w:style>
  <w:style w:type="paragraph" w:styleId="a5">
    <w:name w:val="footer"/>
    <w:basedOn w:val="a"/>
    <w:link w:val="Char1"/>
    <w:uiPriority w:val="99"/>
    <w:rsid w:val="00095751"/>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095751"/>
    <w:rPr>
      <w:rFonts w:ascii="Calibri" w:eastAsia="宋体" w:hAnsi="Calibri" w:cs="Calibri"/>
      <w:sz w:val="18"/>
      <w:szCs w:val="18"/>
    </w:rPr>
  </w:style>
  <w:style w:type="paragraph" w:styleId="2">
    <w:name w:val="Body Text First Indent 2"/>
    <w:basedOn w:val="a3"/>
    <w:link w:val="2Char"/>
    <w:uiPriority w:val="99"/>
    <w:semiHidden/>
    <w:rsid w:val="00095751"/>
    <w:pPr>
      <w:ind w:firstLineChars="200" w:firstLine="420"/>
    </w:pPr>
    <w:rPr>
      <w:rFonts w:ascii="Calibri" w:hAnsi="Calibri" w:cs="Calibri"/>
    </w:rPr>
  </w:style>
  <w:style w:type="character" w:customStyle="1" w:styleId="2Char">
    <w:name w:val="正文首行缩进 2 Char"/>
    <w:basedOn w:val="Char"/>
    <w:link w:val="2"/>
    <w:uiPriority w:val="99"/>
    <w:semiHidden/>
    <w:locked/>
    <w:rsid w:val="00095751"/>
    <w:rPr>
      <w:rFonts w:ascii="Times New Roman" w:hAnsi="Times New Roman" w:cs="Times New Roman"/>
      <w:sz w:val="21"/>
      <w:szCs w:val="21"/>
    </w:rPr>
  </w:style>
  <w:style w:type="paragraph" w:styleId="a6">
    <w:name w:val="header"/>
    <w:basedOn w:val="a"/>
    <w:link w:val="Char2"/>
    <w:uiPriority w:val="99"/>
    <w:rsid w:val="0009575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095751"/>
    <w:rPr>
      <w:rFonts w:ascii="Calibri" w:eastAsia="宋体" w:hAnsi="Calibri" w:cs="Calibri"/>
      <w:sz w:val="18"/>
      <w:szCs w:val="18"/>
    </w:rPr>
  </w:style>
  <w:style w:type="character" w:styleId="a7">
    <w:name w:val="page number"/>
    <w:basedOn w:val="a0"/>
    <w:uiPriority w:val="99"/>
    <w:rsid w:val="00095751"/>
    <w:rPr>
      <w:rFonts w:cs="Times New Roman"/>
    </w:rPr>
  </w:style>
  <w:style w:type="character" w:styleId="a8">
    <w:name w:val="Hyperlink"/>
    <w:basedOn w:val="a0"/>
    <w:uiPriority w:val="99"/>
    <w:rsid w:val="00095751"/>
    <w:rPr>
      <w:rFonts w:cs="Times New Roman"/>
      <w:color w:val="0000FF"/>
      <w:u w:val="single"/>
    </w:rPr>
  </w:style>
  <w:style w:type="table" w:styleId="a9">
    <w:name w:val="Table Grid"/>
    <w:basedOn w:val="a1"/>
    <w:uiPriority w:val="99"/>
    <w:rsid w:val="00095751"/>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rsid w:val="00095751"/>
    <w:pPr>
      <w:ind w:firstLineChars="200" w:firstLine="420"/>
    </w:pPr>
  </w:style>
  <w:style w:type="paragraph" w:styleId="aa">
    <w:name w:val="Normal (Web)"/>
    <w:aliases w:val="普通(Web)1"/>
    <w:basedOn w:val="a"/>
    <w:uiPriority w:val="99"/>
    <w:rsid w:val="00456E3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512</Words>
  <Characters>2921</Characters>
  <Application>Microsoft Office Word</Application>
  <DocSecurity>0</DocSecurity>
  <Lines>24</Lines>
  <Paragraphs>6</Paragraphs>
  <ScaleCrop>false</ScaleCrop>
  <Company>MC SYSTEM</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关于举办“新生代企业家专题研修班”的通知</dc:title>
  <dc:creator>未定义</dc:creator>
  <cp:lastModifiedBy>未定义</cp:lastModifiedBy>
  <cp:revision>2</cp:revision>
  <cp:lastPrinted>2017-09-13T02:46:00Z</cp:lastPrinted>
  <dcterms:created xsi:type="dcterms:W3CDTF">2017-09-25T05:08:00Z</dcterms:created>
  <dcterms:modified xsi:type="dcterms:W3CDTF">2017-09-25T05:08:00Z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